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C1522" w:rsidP="7DF855A0" w:rsidRDefault="00000000" w14:paraId="10ECE2DE" w14:textId="13ABDA3C">
      <w:pPr>
        <w:pStyle w:val="Normale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261"/>
        <w:jc w:val="center"/>
      </w:pPr>
      <w:r w:rsidR="2B7277AA">
        <w:drawing>
          <wp:inline wp14:editId="595FCA62" wp14:anchorId="4572CE26">
            <wp:extent cx="1990725" cy="609600"/>
            <wp:effectExtent l="0" t="0" r="0" b="0"/>
            <wp:docPr id="10810527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e91e47cc0c4e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0AF" w:rsidRDefault="006840AF" w14:paraId="1F35479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color w:val="000000"/>
        </w:rPr>
      </w:pPr>
    </w:p>
    <w:p w:rsidRPr="006840AF" w:rsidR="006840AF" w:rsidP="006840AF" w:rsidRDefault="006840AF" w14:paraId="2BC37A0F" w14:textId="77777777">
      <w:pPr>
        <w:spacing w:after="160" w:line="256" w:lineRule="auto"/>
        <w:jc w:val="center"/>
        <w:rPr>
          <w:rFonts w:ascii="Calibri" w:hAnsi="Calibri" w:eastAsia="Calibri" w:cs="Times New Roman"/>
          <w:kern w:val="2"/>
          <w:sz w:val="28"/>
          <w:szCs w:val="28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b/>
          <w:bCs/>
          <w:kern w:val="2"/>
          <w:sz w:val="28"/>
          <w:szCs w:val="28"/>
          <w:lang w:eastAsia="en-US"/>
          <w14:ligatures w14:val="standardContextual"/>
        </w:rPr>
        <w:t>Potenziare la gestione forestale sostenibile per rigenerare l’economia</w:t>
      </w:r>
    </w:p>
    <w:p w:rsidRPr="006840AF" w:rsidR="006840AF" w:rsidP="006840AF" w:rsidRDefault="006840AF" w14:paraId="052E6D77" w14:textId="77777777">
      <w:pPr>
        <w:spacing w:after="160" w:line="256" w:lineRule="auto"/>
        <w:jc w:val="center"/>
        <w:rPr>
          <w:rFonts w:ascii="Calibri" w:hAnsi="Calibri" w:eastAsia="Calibri" w:cs="Times New Roman"/>
          <w:kern w:val="2"/>
          <w:sz w:val="28"/>
          <w:szCs w:val="28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b/>
          <w:bCs/>
          <w:kern w:val="2"/>
          <w:sz w:val="28"/>
          <w:szCs w:val="28"/>
          <w:lang w:eastAsia="en-US"/>
          <w14:ligatures w14:val="standardContextual"/>
        </w:rPr>
        <w:t>I risultati del progetto europeo LIFE CO2PES&amp;PEF aprono la strada a nuove collaborazioni tra Stato, Regioni e imprese</w:t>
      </w:r>
    </w:p>
    <w:p w:rsidRPr="006840AF" w:rsidR="006840AF" w:rsidP="006840AF" w:rsidRDefault="006840AF" w14:paraId="612A23CD" w14:textId="77777777">
      <w:pPr>
        <w:spacing w:after="160" w:line="256" w:lineRule="auto"/>
        <w:jc w:val="center"/>
        <w:rPr>
          <w:rFonts w:ascii="Calibri" w:hAnsi="Calibri" w:eastAsia="Calibri" w:cs="Times New Roman"/>
          <w:kern w:val="2"/>
          <w:sz w:val="28"/>
          <w:szCs w:val="28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b/>
          <w:bCs/>
          <w:kern w:val="2"/>
          <w:sz w:val="28"/>
          <w:szCs w:val="28"/>
          <w:lang w:eastAsia="en-US"/>
          <w14:ligatures w14:val="standardContextual"/>
        </w:rPr>
        <w:t>Lanciata una proposta in linea con gli obiettivi della Strategia forestale italiana per migliorare e ottimizzare i servizi ecosistemici forniti dalle foreste.</w:t>
      </w:r>
    </w:p>
    <w:p w:rsidRPr="006840AF" w:rsidR="006840AF" w:rsidP="006840AF" w:rsidRDefault="006840AF" w14:paraId="28AC6ACE" w14:textId="77777777">
      <w:pPr>
        <w:spacing w:after="160" w:line="256" w:lineRule="auto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  </w:t>
      </w:r>
    </w:p>
    <w:p w:rsidRPr="006840AF" w:rsidR="006840AF" w:rsidP="006840AF" w:rsidRDefault="006840AF" w14:paraId="798A39EC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Come migliorare la gestione forestale, valorizzando il patrimonio boschivo, per contrastare la crisi climatica e allo stesso tempo creare nuove possibilità per l’economia?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 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La risposta arriva dal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progetto europeo LIFE CO2PES&amp;PEF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, cofinanziato dal Programma LIFE della Commissione Europea, finalizzato a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coniugare la conservazione della foresta, dei suoi processi e dei suoi servizi ecosistemici, aumentando gli assorbimenti di CO₂ 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(visto che già oggi boschi e foreste italiane immagazzinano 1,24 miliardi di tonnellate di carbonio), diminuendo le perdite di carbonio per eventi estremi e massimizzando la crescita forestale, con la garanzia di poter continuare a fornire input (prodotti, legname, etc.) al sistema industriale,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creando reddito e benessere per le comunità locali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.  </w:t>
      </w:r>
    </w:p>
    <w:p w:rsidRPr="006840AF" w:rsidR="006840AF" w:rsidP="006840AF" w:rsidRDefault="006840AF" w14:paraId="46DD11D0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Con quasi </w:t>
      </w:r>
      <w:proofErr w:type="gramStart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11</w:t>
      </w:r>
      <w:proofErr w:type="gram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 milioni di ettari, pari a un terzo dell’intero territorio nazionale,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le foreste rappresentano l’infrastruttura verde più importante d’Italia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, una straordinaria ricchezza ambientale e naturalistica che cresce in termini di superficie occupata e valore ecologico. Eppure, solo circa il 15% è oggetto di un piano di gestione (dati inventario forestale nazionale). Uno degli strumenti per invertire la tendenza è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 incrementare il valore ecosistemico ed economico delle foreste tramite una gestione forestale sostenibile e una valorizzazione delle filiere locali. 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  </w:t>
      </w:r>
    </w:p>
    <w:p w:rsidRPr="006840AF" w:rsidR="006840AF" w:rsidP="006840AF" w:rsidRDefault="006840AF" w14:paraId="2A0134CD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Muovendo da tali premesse, il progetto LIFE CO2PES&amp;PEF, grazie ai risultati ottenuti nelle aree di intervento scelte (il Demanio Forestale Forlivese, il Consorzio delle Comunale Parmensi, entrambi in Emilia-Romagna, e la proprietà regionale di Fusine nella Regione Autonoma </w:t>
      </w:r>
      <w:proofErr w:type="gramStart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Friuli Venezia Giulia</w:t>
      </w:r>
      <w:proofErr w:type="gram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), ha prodotto un modello virtuoso ed efficace di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protocollo di gestione forestale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applicabile a tutto il patrimonio boschivo italiano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, anche perché in linea con la Strategia forestale nazionale.   </w:t>
      </w:r>
    </w:p>
    <w:p w:rsidRPr="006840AF" w:rsidR="006840AF" w:rsidP="006840AF" w:rsidRDefault="006840AF" w14:paraId="0B5366F4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I primi esempi di successo arrivano infatti dalle due Regioni partner di progetto (Emilia-Romagna e </w:t>
      </w:r>
      <w:proofErr w:type="gramStart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Friuli Venezia Giulia</w:t>
      </w:r>
      <w:proofErr w:type="gram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), che hanno tradotto le attività svolte tramite il Progetto in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specifiche azioni di policy a livello regionale, replicabili anche a sia livello nazionale che internazionale.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  </w:t>
      </w:r>
    </w:p>
    <w:p w:rsidRPr="006840AF" w:rsidR="006840AF" w:rsidP="006840AF" w:rsidRDefault="006840AF" w14:paraId="19A16740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Questo protocollo ha lo scopo di fornire suggerimenti utili per promuovere il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prelievo di legno dai boschi presenti sul territorio nazionale favorendone un utilizzo a “cascata” per un assorbimento duraturo di CO2 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(che prevede l’utilizzo del legno in più fasi, usato come materia prima o materiale da costruzione, prolungandone così il ciclo), vantaggioso da un punto di vista sia ecologico che economico; un obiettivo portato avanti anche grazie al contributo di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 </w:t>
      </w:r>
      <w:proofErr w:type="spellStart"/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FederlegnoArredo</w:t>
      </w:r>
      <w:proofErr w:type="spell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, partner che ha partecipato al progetto per analizzare e valutare i servizi  ecosistemici forestali, definire metodologie di contabilizzazione del carbonio nei legni segati, misurare e migliorare l’impronta ambientale dei prodotti legnosi e contribuire alla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definizione di uno standard di certificazione dei servizi ecosistemici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. Non solo, nell’ambito di Life CO2PES&amp;PEF, è stata sviluppata – sotto il coordinamento </w:t>
      </w:r>
      <w:proofErr w:type="gramStart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del team</w:t>
      </w:r>
      <w:proofErr w:type="gram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 di </w:t>
      </w:r>
      <w:proofErr w:type="spellStart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FederlegnoArredo</w:t>
      </w:r>
      <w:proofErr w:type="spell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 – una piattaforma web interattiva, grazie alla quale è possibile utilizzare il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“Carbon Tool”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, uno strumento finalizzato al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calcolo dello stock netto di carbonio nel legno segato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, in relazione alle diverse specie legnose tipiche dei boschi italiani ed europei. Inoltre, tra le policy sperimentate ci sono stati i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“Pagamenti per i Servizi Ecosistemici”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, uno strumento ancora poco diffuso nelle politiche di gestione territoriale, che intende facilitare il riconoscimento economico e un’integrazione del reddito per chi intraprende pratiche forestali “climaticamente intelligenti”.  </w:t>
      </w:r>
    </w:p>
    <w:p w:rsidRPr="006840AF" w:rsidR="006840AF" w:rsidP="006840AF" w:rsidRDefault="006840AF" w14:paraId="6002B619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Non a caso, LIFE CO2PES&amp;PEF si è inserito nello spiraglio di un’iniziativa più ampia: il Crea, il principale ente italiano di ricerca agroalimentare, ha consegnato al ministero delle Politiche agricole il documento (solo relativo alle foreste) che è di fatto il decreto attuativo della legge 41/2023, quella che istituisce il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 registro italiano dei crediti di carbonio derivanti da attività agroforestali, 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come azioni di incremento dello stoccaggio di CO2, di prevenzione del dissesto idrogeologico e degli incendi.   </w:t>
      </w:r>
    </w:p>
    <w:p w:rsidRPr="006840AF" w:rsidR="006840AF" w:rsidP="006840AF" w:rsidRDefault="006840AF" w14:paraId="6310D198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Grazie a questo registro, le aziende potranno investire e sostenere iniziative con ricadute positive e dimostrabili su un territorio specifico. Le imprese troveranno sul portale coordinato dal CREA una mappa di tutti i progetti attivi e in cui possono investire su benefici che vanno oltre la cattura di CO2, come il miglioramento della biodiversità, della ricettività turistica, la lotta alla siccità.   </w:t>
      </w:r>
    </w:p>
    <w:p w:rsidRPr="006840AF" w:rsidR="006840AF" w:rsidP="006840AF" w:rsidRDefault="006840AF" w14:paraId="17459F5E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Le potenzialità di tale registro sono già dimostrate dal progetto Life CO2PES&amp;PEF, che, insieme all'ente internazionale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PEFC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, partner di progetto, ha sviluppato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uno standard che detta le modalità per intervenire sulle foreste e ne calcola la CO2 assorbita o evitata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. Ad esempio, il Consorzio </w:t>
      </w:r>
      <w:proofErr w:type="spellStart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Comunalie</w:t>
      </w:r>
      <w:proofErr w:type="spell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 Parmensi ha già venduto mille crediti (ossia mille tonnellate di CO2 equivalente) a Dallara automobili e 8mila crediti a Leroy Merlin Italia. I progetti sono locali, quindi sono verificabili direttamente da chi compra con un'ora di strada da Parma, e con un investimento che premia chi gestisce le foreste locali.  </w:t>
      </w:r>
    </w:p>
    <w:p w:rsidRPr="006840AF" w:rsidR="006840AF" w:rsidP="006840AF" w:rsidRDefault="006840AF" w14:paraId="64FFA93F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i/>
          <w:iCs/>
          <w:kern w:val="2"/>
          <w:lang w:eastAsia="en-US"/>
          <w14:ligatures w14:val="standardContextual"/>
        </w:rPr>
        <w:t xml:space="preserve">“Gli ecosistemi forestali offrono servizi vitali come regolazione idrica, biodiversità, cattura di carbonio e produzione di legno – 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dichiara il </w:t>
      </w: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Professor Fabio </w:t>
      </w:r>
      <w:proofErr w:type="spellStart"/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Iraldo</w:t>
      </w:r>
      <w:proofErr w:type="spellEnd"/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 della Scuola Superiore Sant’Anna, capofila di progetto </w:t>
      </w:r>
      <w:r w:rsidRPr="006840AF">
        <w:rPr>
          <w:rFonts w:ascii="Calibri" w:hAnsi="Calibri" w:eastAsia="Calibri" w:cs="Times New Roman"/>
          <w:i/>
          <w:iCs/>
          <w:kern w:val="2"/>
          <w:lang w:eastAsia="en-US"/>
          <w14:ligatures w14:val="standardContextual"/>
        </w:rPr>
        <w:t>– Pertanto, è essenziale migliorare la loro resilienza contro il cambiamento climatico, compresi incendi e siccità, per garantire la sostenibilità a lungo termine di questi benefici ambientali ed economici. A questo fine, è necessario valorizzare la filiera legno, creando una filiera più collaborativa e promuovendo l’uso a cascata del legno. Inoltre, è essenziale attribuire un valore monetario ai servizi ecosistemici, ad esempio il carbonio assorbito attraverso azioni di gestione sostenibile delle foreste, attirando investimenti da parte di imprese e soggetti privati che possano incrementare la conservazione degli ecosistemi forestali.”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 </w:t>
      </w:r>
    </w:p>
    <w:p w:rsidRPr="006840AF" w:rsidR="006840AF" w:rsidP="006840AF" w:rsidRDefault="006840AF" w14:paraId="3F0CB665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 </w:t>
      </w:r>
    </w:p>
    <w:p w:rsidRPr="006840AF" w:rsidR="006840AF" w:rsidP="006840AF" w:rsidRDefault="006840AF" w14:paraId="65BE18BB" w14:textId="77777777">
      <w:pPr>
        <w:spacing w:after="160" w:line="256" w:lineRule="auto"/>
        <w:jc w:val="both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>Il progetto LIFECO2PES&amp;PEF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, finanziato dalla Commissione Europea con il programma LIFE, nasce al fine di promuovere e supportare i sistemi forestali nello stoccaggio di CO2 e nella prevenzione dei rischi di incendio e schianti. Partner: Scuola Superiore Sant’Anna (capofila), Consorzio </w:t>
      </w:r>
      <w:proofErr w:type="spellStart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Comunalie</w:t>
      </w:r>
      <w:proofErr w:type="spell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 Parmensi, </w:t>
      </w:r>
      <w:proofErr w:type="spellStart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FederlegnoArredo</w:t>
      </w:r>
      <w:proofErr w:type="spell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, Legambiente, Regione Autonoma </w:t>
      </w:r>
      <w:proofErr w:type="gramStart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Friuli Venezia Giulia</w:t>
      </w:r>
      <w:proofErr w:type="gram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, Regione Emilia-Romagna, Unione dei comuni della Romagna Forlivese e Università degli Studi di Milano.   </w:t>
      </w:r>
    </w:p>
    <w:p w:rsidRPr="006840AF" w:rsidR="006840AF" w:rsidP="006840AF" w:rsidRDefault="006840AF" w14:paraId="48C7A82F" w14:textId="77777777">
      <w:pPr>
        <w:spacing w:after="160" w:line="256" w:lineRule="auto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  </w:t>
      </w:r>
    </w:p>
    <w:p w:rsidRPr="006840AF" w:rsidR="006840AF" w:rsidP="006840AF" w:rsidRDefault="006840AF" w14:paraId="2E8BDC48" w14:textId="77777777">
      <w:pPr>
        <w:spacing w:after="160" w:line="256" w:lineRule="auto"/>
        <w:jc w:val="center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Al seguente link </w:t>
      </w:r>
      <w:hyperlink w:tgtFrame="_blank" w:history="1" r:id="rId5">
        <w:r w:rsidRPr="006840AF">
          <w:rPr>
            <w:rFonts w:ascii="Calibri" w:hAnsi="Calibri" w:eastAsia="Calibri" w:cs="Times New Roman"/>
            <w:b/>
            <w:bCs/>
            <w:color w:val="0563C1"/>
            <w:kern w:val="2"/>
            <w:u w:val="single"/>
            <w:lang w:eastAsia="en-US"/>
            <w14:ligatures w14:val="standardContextual"/>
          </w:rPr>
          <w:t>Progetto LIFE CO2PES&amp;PEF</w:t>
        </w:r>
      </w:hyperlink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 il video di presentazione del progetto LIFECO2PES&amp;PEF: le foreste che rigenerano l’economia</w:t>
      </w:r>
    </w:p>
    <w:p w:rsidRPr="006840AF" w:rsidR="006840AF" w:rsidP="006840AF" w:rsidRDefault="006840AF" w14:paraId="468E7B64" w14:textId="77777777">
      <w:pPr>
        <w:spacing w:after="160" w:line="256" w:lineRule="auto"/>
        <w:jc w:val="center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</w:p>
    <w:p w:rsidRPr="006840AF" w:rsidR="006840AF" w:rsidP="006840AF" w:rsidRDefault="006840AF" w14:paraId="63207EDF" w14:textId="77777777">
      <w:pPr>
        <w:spacing w:after="160" w:line="256" w:lineRule="auto"/>
        <w:jc w:val="center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b/>
          <w:bCs/>
          <w:kern w:val="2"/>
          <w:lang w:eastAsia="en-US"/>
          <w14:ligatures w14:val="standardContextual"/>
        </w:rPr>
        <w:t xml:space="preserve">Segui LIFECO2PES&amp;PEF sul sito di progetto </w:t>
      </w:r>
      <w:hyperlink w:tgtFrame="_blank" w:history="1" r:id="rId6">
        <w:r w:rsidRPr="006840AF">
          <w:rPr>
            <w:rFonts w:ascii="Calibri" w:hAnsi="Calibri" w:eastAsia="Calibri" w:cs="Times New Roman"/>
            <w:b/>
            <w:bCs/>
            <w:color w:val="0563C1"/>
            <w:kern w:val="2"/>
            <w:u w:val="single"/>
            <w:lang w:eastAsia="en-US"/>
            <w14:ligatures w14:val="standardContextual"/>
          </w:rPr>
          <w:t>www.lifeco2pefandpes.eu</w:t>
        </w:r>
      </w:hyperlink>
    </w:p>
    <w:p w:rsidRPr="006840AF" w:rsidR="006840AF" w:rsidP="006840AF" w:rsidRDefault="006840AF" w14:paraId="70B01F27" w14:textId="77777777">
      <w:pPr>
        <w:spacing w:after="160" w:line="256" w:lineRule="auto"/>
        <w:jc w:val="center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</w:p>
    <w:p w:rsidRPr="006840AF" w:rsidR="006840AF" w:rsidP="006840AF" w:rsidRDefault="006840AF" w14:paraId="2FA81BD2" w14:textId="77777777">
      <w:pPr>
        <w:spacing w:after="160" w:line="256" w:lineRule="auto"/>
        <w:jc w:val="center"/>
        <w:rPr>
          <w:rFonts w:ascii="Calibri" w:hAnsi="Calibri" w:eastAsia="Calibri" w:cs="Times New Roman"/>
          <w:kern w:val="2"/>
          <w:lang w:eastAsia="en-US"/>
          <w14:ligatures w14:val="standardContextual"/>
        </w:rPr>
      </w:pP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Ufficio stampa di </w:t>
      </w:r>
      <w:proofErr w:type="gramStart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progetto:   </w:t>
      </w:r>
      <w:proofErr w:type="gramEnd"/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br/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Milena Dominici, </w:t>
      </w:r>
      <w:hyperlink w:tgtFrame="_blank" w:history="1" r:id="rId7">
        <w:r w:rsidRPr="006840AF">
          <w:rPr>
            <w:rFonts w:ascii="Calibri" w:hAnsi="Calibri" w:eastAsia="Calibri" w:cs="Times New Roman"/>
            <w:color w:val="0563C1"/>
            <w:kern w:val="2"/>
            <w:u w:val="single"/>
            <w:lang w:eastAsia="en-US"/>
            <w14:ligatures w14:val="standardContextual"/>
          </w:rPr>
          <w:t>m.dominici@legambiente.it</w:t>
        </w:r>
      </w:hyperlink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>;  </w:t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br/>
      </w:r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Eleonora Angeloni – </w:t>
      </w:r>
      <w:hyperlink w:tgtFrame="_blank" w:history="1" r:id="rId8">
        <w:r w:rsidRPr="006840AF">
          <w:rPr>
            <w:rFonts w:ascii="Calibri" w:hAnsi="Calibri" w:eastAsia="Calibri" w:cs="Times New Roman"/>
            <w:color w:val="0563C1"/>
            <w:kern w:val="2"/>
            <w:u w:val="single"/>
            <w:lang w:eastAsia="en-US"/>
            <w14:ligatures w14:val="standardContextual"/>
          </w:rPr>
          <w:t>e.angeloni@legambiente.it</w:t>
        </w:r>
      </w:hyperlink>
      <w:r w:rsidRPr="006840AF">
        <w:rPr>
          <w:rFonts w:ascii="Calibri" w:hAnsi="Calibri" w:eastAsia="Calibri" w:cs="Times New Roman"/>
          <w:kern w:val="2"/>
          <w:lang w:eastAsia="en-US"/>
          <w14:ligatures w14:val="standardContextual"/>
        </w:rPr>
        <w:t xml:space="preserve"> - 3341814846</w:t>
      </w:r>
    </w:p>
    <w:p w:rsidR="006840AF" w:rsidRDefault="006840AF" w14:paraId="0E2CFBF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"/>
        <w:rPr>
          <w:color w:val="000000"/>
        </w:rPr>
      </w:pPr>
    </w:p>
    <w:p w:rsidR="001C1522" w:rsidP="7DF855A0" w:rsidRDefault="00000000" w14:paraId="28A6A2E6" w14:textId="0C51A130">
      <w:pPr>
        <w:pStyle w:val="Normale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261"/>
        <w:jc w:val="center"/>
      </w:pPr>
      <w:r w:rsidR="2FFE3E2A">
        <w:drawing>
          <wp:inline wp14:editId="47854225" wp14:anchorId="6458F05B">
            <wp:extent cx="1990725" cy="609600"/>
            <wp:effectExtent l="0" t="0" r="0" b="0"/>
            <wp:docPr id="1286496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a5b7ab3c9b42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22" w:rsidRDefault="001C1522" w14:paraId="1BC42853" w14:textId="5F401C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86" w:line="284" w:lineRule="auto"/>
        <w:ind w:left="427" w:right="1752" w:firstLine="14"/>
        <w:rPr>
          <w:rFonts w:ascii="Verdana" w:hAnsi="Verdana" w:eastAsia="Verdana" w:cs="Verdana"/>
          <w:color w:val="000000"/>
          <w:sz w:val="15"/>
          <w:szCs w:val="15"/>
        </w:rPr>
      </w:pPr>
    </w:p>
    <w:sectPr w:rsidR="001C1522">
      <w:pgSz w:w="11900" w:h="16840" w:orient="portrait"/>
      <w:pgMar w:top="592" w:right="1364" w:bottom="752" w:left="1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22"/>
    <w:rsid w:val="00000000"/>
    <w:rsid w:val="001C1522"/>
    <w:rsid w:val="006840AF"/>
    <w:rsid w:val="2B7277AA"/>
    <w:rsid w:val="2FFE3E2A"/>
    <w:rsid w:val="7D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8EC7"/>
  <w15:docId w15:val="{6683D4C0-2185-4C8B-9253-6B8DB1265C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.angeloni@legambiente.it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m.dominici@legambiente.it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lifeco2pefandpes.eu/" TargetMode="External" Id="rId6" /><Relationship Type="http://schemas.openxmlformats.org/officeDocument/2006/relationships/hyperlink" Target="https://youtu.be/Qsr6jCNHEUM" TargetMode="Externa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2.png" Id="Rb7e91e47cc0c4eef" /><Relationship Type="http://schemas.openxmlformats.org/officeDocument/2006/relationships/image" Target="/media/image3.png" Id="R72a5b7ab3c9b42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Eleonora Angeloni</lastModifiedBy>
  <revision>3</revision>
  <dcterms:created xsi:type="dcterms:W3CDTF">2023-11-02T10:27:00.0000000Z</dcterms:created>
  <dcterms:modified xsi:type="dcterms:W3CDTF">2023-11-07T09:08:43.6968716Z</dcterms:modified>
</coreProperties>
</file>