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XSpec="center" w:tblpY="420"/>
        <w:tblW w:w="8226" w:type="dxa"/>
        <w:tblBorders>
          <w:top w:val="single" w:sz="8" w:space="0" w:color="C0504D"/>
          <w:bottom w:val="single" w:sz="8" w:space="0" w:color="C0504D"/>
        </w:tblBorders>
        <w:tblLook w:val="04A0" w:firstRow="1" w:lastRow="0" w:firstColumn="1" w:lastColumn="0" w:noHBand="0" w:noVBand="1"/>
      </w:tblPr>
      <w:tblGrid>
        <w:gridCol w:w="8226"/>
      </w:tblGrid>
      <w:tr w:rsidR="00EA7F8F" w:rsidRPr="00EA7F8F" w14:paraId="4F9B8A8D" w14:textId="77777777" w:rsidTr="00C057A0">
        <w:trPr>
          <w:trHeight w:val="1513"/>
        </w:trPr>
        <w:tc>
          <w:tcPr>
            <w:tcW w:w="8226"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42F1C190" w14:textId="328557F3" w:rsidR="00EA7F8F" w:rsidRPr="00411B47" w:rsidRDefault="00EA7F8F" w:rsidP="00411B47">
            <w:pPr>
              <w:pStyle w:val="Titolo"/>
              <w:rPr>
                <w:rFonts w:asciiTheme="minorHAnsi" w:hAnsiTheme="minorHAnsi" w:cstheme="minorHAnsi"/>
                <w:spacing w:val="-3"/>
                <w:lang w:val="en-GB"/>
              </w:rPr>
            </w:pPr>
            <w:bookmarkStart w:id="0" w:name="_Toc87627430"/>
            <w:r w:rsidRPr="00411B47">
              <w:rPr>
                <w:rFonts w:asciiTheme="minorHAnsi" w:hAnsiTheme="minorHAnsi" w:cstheme="minorHAnsi"/>
                <w:lang w:val="en-GB"/>
              </w:rPr>
              <w:t>PEF Report</w:t>
            </w:r>
            <w:bookmarkEnd w:id="0"/>
          </w:p>
        </w:tc>
      </w:tr>
      <w:tr w:rsidR="00EA7F8F" w:rsidRPr="00EA7F8F" w14:paraId="59B04DD1" w14:textId="77777777" w:rsidTr="00C057A0">
        <w:trPr>
          <w:trHeight w:val="1949"/>
        </w:trPr>
        <w:tc>
          <w:tcPr>
            <w:tcW w:w="8226"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1D1F29E0" w14:textId="77777777" w:rsidR="00EA7F8F" w:rsidRPr="00EA7F8F" w:rsidRDefault="00EA7F8F" w:rsidP="003A09C7">
            <w:pPr>
              <w:pStyle w:val="Default"/>
              <w:spacing w:line="276" w:lineRule="auto"/>
              <w:jc w:val="center"/>
              <w:rPr>
                <w:rFonts w:asciiTheme="minorHAnsi" w:hAnsiTheme="minorHAnsi" w:cstheme="minorHAnsi"/>
                <w:bCs/>
                <w:i/>
                <w:iCs/>
                <w:lang w:val="en-GB"/>
              </w:rPr>
            </w:pPr>
          </w:p>
          <w:p w14:paraId="4F964A5E" w14:textId="75490F5C" w:rsidR="00EA7F8F" w:rsidRPr="005D04EA" w:rsidRDefault="00EA7F8F" w:rsidP="005D04EA">
            <w:pPr>
              <w:jc w:val="center"/>
              <w:rPr>
                <w:sz w:val="24"/>
                <w:szCs w:val="28"/>
                <w:lang w:val="en-GB"/>
              </w:rPr>
            </w:pPr>
            <w:r w:rsidRPr="005D04EA">
              <w:rPr>
                <w:sz w:val="24"/>
                <w:szCs w:val="28"/>
                <w:lang w:val="en-GB"/>
              </w:rPr>
              <w:t xml:space="preserve">Product Environmental Footprint analysis </w:t>
            </w:r>
            <w:r w:rsidR="00C057A0" w:rsidRPr="005D04EA">
              <w:rPr>
                <w:sz w:val="24"/>
                <w:szCs w:val="28"/>
                <w:lang w:val="en-GB"/>
              </w:rPr>
              <w:t xml:space="preserve">del </w:t>
            </w:r>
            <w:proofErr w:type="spellStart"/>
            <w:r w:rsidR="00C057A0" w:rsidRPr="005D04EA">
              <w:rPr>
                <w:sz w:val="24"/>
                <w:szCs w:val="28"/>
                <w:lang w:val="en-GB"/>
              </w:rPr>
              <w:t>prodotto</w:t>
            </w:r>
            <w:proofErr w:type="spellEnd"/>
            <w:r w:rsidRPr="005D04EA">
              <w:rPr>
                <w:sz w:val="24"/>
                <w:szCs w:val="28"/>
                <w:lang w:val="en-GB"/>
              </w:rPr>
              <w:t>:</w:t>
            </w:r>
          </w:p>
          <w:p w14:paraId="53AFE9BD" w14:textId="70378711" w:rsidR="00EA7F8F" w:rsidRPr="005D04EA" w:rsidRDefault="00C057A0" w:rsidP="005D04EA">
            <w:pPr>
              <w:jc w:val="center"/>
              <w:rPr>
                <w:sz w:val="28"/>
                <w:szCs w:val="32"/>
                <w:lang w:val="en-GB"/>
              </w:rPr>
            </w:pPr>
            <w:r w:rsidRPr="005D04EA">
              <w:rPr>
                <w:sz w:val="28"/>
                <w:szCs w:val="32"/>
                <w:lang w:val="en-GB"/>
              </w:rPr>
              <w:t>LEGNA DA ARDERE</w:t>
            </w:r>
          </w:p>
          <w:p w14:paraId="1EA6DF97" w14:textId="1923F92A" w:rsidR="00EA7F8F" w:rsidRPr="005D04EA" w:rsidRDefault="00695467" w:rsidP="005D04EA">
            <w:pPr>
              <w:jc w:val="center"/>
              <w:rPr>
                <w:sz w:val="24"/>
                <w:szCs w:val="28"/>
                <w:lang w:val="en-GB"/>
              </w:rPr>
            </w:pPr>
            <w:proofErr w:type="spellStart"/>
            <w:proofErr w:type="gramStart"/>
            <w:r w:rsidRPr="005D04EA">
              <w:rPr>
                <w:sz w:val="24"/>
                <w:szCs w:val="28"/>
                <w:lang w:val="en-GB"/>
              </w:rPr>
              <w:t>della</w:t>
            </w:r>
            <w:proofErr w:type="spellEnd"/>
            <w:r w:rsidRPr="005D04EA">
              <w:rPr>
                <w:sz w:val="24"/>
                <w:szCs w:val="28"/>
                <w:lang w:val="en-GB"/>
              </w:rPr>
              <w:t xml:space="preserve"> </w:t>
            </w:r>
            <w:r w:rsidR="00467C2A" w:rsidRPr="00467C2A">
              <w:rPr>
                <w:rFonts w:ascii="Calibri" w:eastAsia="SimSun" w:hAnsi="Calibri" w:cs="F"/>
                <w:color w:val="000000"/>
                <w:kern w:val="3"/>
                <w:szCs w:val="22"/>
                <w:lang w:eastAsia="en-US"/>
              </w:rPr>
              <w:t xml:space="preserve"> </w:t>
            </w:r>
            <w:r w:rsidR="00467C2A" w:rsidRPr="00467C2A">
              <w:rPr>
                <w:i/>
                <w:iCs/>
                <w:sz w:val="24"/>
                <w:szCs w:val="28"/>
              </w:rPr>
              <w:t>C.L.A.F.F.</w:t>
            </w:r>
            <w:proofErr w:type="gramEnd"/>
            <w:r w:rsidR="00467C2A" w:rsidRPr="00467C2A">
              <w:rPr>
                <w:i/>
                <w:iCs/>
                <w:sz w:val="24"/>
                <w:szCs w:val="28"/>
              </w:rPr>
              <w:t xml:space="preserve"> Ambiente </w:t>
            </w:r>
            <w:proofErr w:type="spellStart"/>
            <w:r w:rsidR="00467C2A" w:rsidRPr="00467C2A">
              <w:rPr>
                <w:i/>
                <w:iCs/>
                <w:sz w:val="24"/>
                <w:szCs w:val="28"/>
              </w:rPr>
              <w:t>Soc</w:t>
            </w:r>
            <w:proofErr w:type="spellEnd"/>
            <w:r w:rsidR="00467C2A" w:rsidRPr="00467C2A">
              <w:rPr>
                <w:i/>
                <w:iCs/>
                <w:sz w:val="24"/>
                <w:szCs w:val="28"/>
              </w:rPr>
              <w:t>. Coop. Agricola</w:t>
            </w:r>
          </w:p>
          <w:p w14:paraId="185B54D3" w14:textId="0EDF3C07" w:rsidR="00695467" w:rsidRPr="005D04EA" w:rsidRDefault="00695467" w:rsidP="005D04EA">
            <w:pPr>
              <w:jc w:val="center"/>
              <w:rPr>
                <w:sz w:val="24"/>
                <w:szCs w:val="28"/>
                <w:lang w:val="en-GB"/>
              </w:rPr>
            </w:pPr>
            <w:proofErr w:type="spellStart"/>
            <w:r w:rsidRPr="005D04EA">
              <w:rPr>
                <w:sz w:val="24"/>
                <w:szCs w:val="28"/>
                <w:lang w:val="en-GB"/>
              </w:rPr>
              <w:t>nell’ambito</w:t>
            </w:r>
            <w:proofErr w:type="spellEnd"/>
            <w:r w:rsidRPr="005D04EA">
              <w:rPr>
                <w:sz w:val="24"/>
                <w:szCs w:val="28"/>
                <w:lang w:val="en-GB"/>
              </w:rPr>
              <w:t xml:space="preserve"> </w:t>
            </w:r>
            <w:proofErr w:type="spellStart"/>
            <w:r w:rsidRPr="005D04EA">
              <w:rPr>
                <w:sz w:val="24"/>
                <w:szCs w:val="28"/>
                <w:lang w:val="en-GB"/>
              </w:rPr>
              <w:t>della</w:t>
            </w:r>
            <w:proofErr w:type="spellEnd"/>
            <w:r w:rsidRPr="005D04EA">
              <w:rPr>
                <w:sz w:val="24"/>
                <w:szCs w:val="28"/>
                <w:lang w:val="en-GB"/>
              </w:rPr>
              <w:t xml:space="preserve"> </w:t>
            </w:r>
            <w:proofErr w:type="spellStart"/>
            <w:r w:rsidRPr="005D04EA">
              <w:rPr>
                <w:sz w:val="24"/>
                <w:szCs w:val="28"/>
                <w:lang w:val="en-GB"/>
              </w:rPr>
              <w:t>foresta</w:t>
            </w:r>
            <w:proofErr w:type="spellEnd"/>
            <w:r w:rsidRPr="005D04EA">
              <w:rPr>
                <w:sz w:val="24"/>
                <w:szCs w:val="28"/>
                <w:lang w:val="en-GB"/>
              </w:rPr>
              <w:t xml:space="preserve"> </w:t>
            </w:r>
            <w:proofErr w:type="spellStart"/>
            <w:r w:rsidRPr="005D04EA">
              <w:rPr>
                <w:sz w:val="24"/>
                <w:szCs w:val="28"/>
                <w:lang w:val="en-GB"/>
              </w:rPr>
              <w:t>pilota</w:t>
            </w:r>
            <w:proofErr w:type="spellEnd"/>
          </w:p>
          <w:p w14:paraId="7B6CF78A" w14:textId="2BB30E19" w:rsidR="00695467" w:rsidRDefault="00695467" w:rsidP="005D04EA">
            <w:pPr>
              <w:jc w:val="center"/>
              <w:rPr>
                <w:i/>
                <w:iCs/>
                <w:sz w:val="24"/>
                <w:szCs w:val="28"/>
                <w:lang w:val="en-GB"/>
              </w:rPr>
            </w:pPr>
            <w:proofErr w:type="spellStart"/>
            <w:r w:rsidRPr="005D04EA">
              <w:rPr>
                <w:i/>
                <w:iCs/>
                <w:sz w:val="24"/>
                <w:szCs w:val="28"/>
                <w:lang w:val="en-GB"/>
              </w:rPr>
              <w:t>Unione</w:t>
            </w:r>
            <w:proofErr w:type="spellEnd"/>
            <w:r w:rsidRPr="005D04EA">
              <w:rPr>
                <w:i/>
                <w:iCs/>
                <w:sz w:val="24"/>
                <w:szCs w:val="28"/>
                <w:lang w:val="en-GB"/>
              </w:rPr>
              <w:t xml:space="preserve"> di </w:t>
            </w:r>
            <w:proofErr w:type="spellStart"/>
            <w:r w:rsidRPr="005D04EA">
              <w:rPr>
                <w:i/>
                <w:iCs/>
                <w:sz w:val="24"/>
                <w:szCs w:val="28"/>
                <w:lang w:val="en-GB"/>
              </w:rPr>
              <w:t>Comuni</w:t>
            </w:r>
            <w:proofErr w:type="spellEnd"/>
            <w:r w:rsidRPr="005D04EA">
              <w:rPr>
                <w:i/>
                <w:iCs/>
                <w:sz w:val="24"/>
                <w:szCs w:val="28"/>
                <w:lang w:val="en-GB"/>
              </w:rPr>
              <w:t xml:space="preserve"> </w:t>
            </w:r>
            <w:proofErr w:type="spellStart"/>
            <w:r w:rsidRPr="005D04EA">
              <w:rPr>
                <w:i/>
                <w:iCs/>
                <w:sz w:val="24"/>
                <w:szCs w:val="28"/>
                <w:lang w:val="en-GB"/>
              </w:rPr>
              <w:t>della</w:t>
            </w:r>
            <w:proofErr w:type="spellEnd"/>
            <w:r w:rsidRPr="005D04EA">
              <w:rPr>
                <w:i/>
                <w:iCs/>
                <w:sz w:val="24"/>
                <w:szCs w:val="28"/>
                <w:lang w:val="en-GB"/>
              </w:rPr>
              <w:t xml:space="preserve"> Romagna </w:t>
            </w:r>
            <w:proofErr w:type="spellStart"/>
            <w:r w:rsidRPr="005D04EA">
              <w:rPr>
                <w:i/>
                <w:iCs/>
                <w:sz w:val="24"/>
                <w:szCs w:val="28"/>
                <w:lang w:val="en-GB"/>
              </w:rPr>
              <w:t>Forlivese</w:t>
            </w:r>
            <w:proofErr w:type="spellEnd"/>
            <w:r w:rsidR="00C12A03" w:rsidRPr="005D04EA">
              <w:rPr>
                <w:i/>
                <w:iCs/>
                <w:sz w:val="24"/>
                <w:szCs w:val="28"/>
                <w:lang w:val="en-GB"/>
              </w:rPr>
              <w:t xml:space="preserve"> (UCRF)</w:t>
            </w:r>
          </w:p>
          <w:p w14:paraId="0F30B033" w14:textId="77777777" w:rsidR="00F80CD3" w:rsidRPr="005D04EA" w:rsidRDefault="00F80CD3" w:rsidP="005D04EA">
            <w:pPr>
              <w:jc w:val="center"/>
              <w:rPr>
                <w:i/>
                <w:iCs/>
                <w:sz w:val="24"/>
                <w:szCs w:val="28"/>
                <w:lang w:val="en-GB"/>
              </w:rPr>
            </w:pPr>
          </w:p>
          <w:p w14:paraId="24F32850" w14:textId="77777777" w:rsidR="00EA7F8F" w:rsidRDefault="005D04EA" w:rsidP="005D04EA">
            <w:pPr>
              <w:pStyle w:val="Default"/>
              <w:jc w:val="center"/>
              <w:rPr>
                <w:rFonts w:asciiTheme="minorHAnsi" w:hAnsiTheme="minorHAnsi" w:cstheme="minorHAnsi"/>
                <w:bCs/>
                <w:i/>
                <w:iCs/>
                <w:lang w:val="en-GB"/>
              </w:rPr>
            </w:pPr>
            <w:r>
              <w:rPr>
                <w:rFonts w:asciiTheme="minorHAnsi" w:hAnsiTheme="minorHAnsi" w:cstheme="minorHAnsi"/>
                <w:bCs/>
                <w:i/>
                <w:iCs/>
                <w:noProof/>
                <w:lang w:val="en-GB"/>
              </w:rPr>
              <w:drawing>
                <wp:inline distT="0" distB="0" distL="0" distR="0" wp14:anchorId="1B5D7039" wp14:editId="5F4220FE">
                  <wp:extent cx="1974850" cy="1706835"/>
                  <wp:effectExtent l="0" t="0" r="6350" b="8255"/>
                  <wp:docPr id="8" name="Immagine 8" descr="Immagine che contiene edificio, vici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edificio, vicino&#10;&#10;Descrizione generata automaticamente"/>
                          <pic:cNvPicPr/>
                        </pic:nvPicPr>
                        <pic:blipFill>
                          <a:blip r:embed="rId8"/>
                          <a:stretch>
                            <a:fillRect/>
                          </a:stretch>
                        </pic:blipFill>
                        <pic:spPr>
                          <a:xfrm>
                            <a:off x="0" y="0"/>
                            <a:ext cx="1978748" cy="1710204"/>
                          </a:xfrm>
                          <a:prstGeom prst="rect">
                            <a:avLst/>
                          </a:prstGeom>
                        </pic:spPr>
                      </pic:pic>
                    </a:graphicData>
                  </a:graphic>
                </wp:inline>
              </w:drawing>
            </w:r>
          </w:p>
          <w:p w14:paraId="02DC54DD" w14:textId="59E44335" w:rsidR="00F80CD3" w:rsidRPr="00EA7F8F" w:rsidRDefault="00F80CD3" w:rsidP="005D04EA">
            <w:pPr>
              <w:pStyle w:val="Default"/>
              <w:jc w:val="center"/>
              <w:rPr>
                <w:rFonts w:asciiTheme="minorHAnsi" w:hAnsiTheme="minorHAnsi" w:cstheme="minorHAnsi"/>
                <w:bCs/>
                <w:i/>
                <w:iCs/>
                <w:lang w:val="en-GB"/>
              </w:rPr>
            </w:pPr>
          </w:p>
        </w:tc>
      </w:tr>
      <w:tr w:rsidR="00EA7F8F" w:rsidRPr="00EA7F8F" w14:paraId="12EE1893" w14:textId="77777777" w:rsidTr="00C057A0">
        <w:trPr>
          <w:trHeight w:val="1190"/>
        </w:trPr>
        <w:tc>
          <w:tcPr>
            <w:tcW w:w="8226"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5BA63939" w14:textId="53437223" w:rsidR="00EA7F8F" w:rsidRPr="00EA7F8F" w:rsidRDefault="00EA7F8F" w:rsidP="00146DB3">
            <w:pPr>
              <w:rPr>
                <w:lang w:val="en-GB"/>
              </w:rPr>
            </w:pPr>
            <w:r w:rsidRPr="00EA7F8F">
              <w:rPr>
                <w:lang w:val="en-GB"/>
              </w:rPr>
              <w:t xml:space="preserve">Rev.01 - </w:t>
            </w:r>
            <w:r w:rsidR="004B5EFA">
              <w:rPr>
                <w:lang w:val="en-GB"/>
              </w:rPr>
              <w:t>12</w:t>
            </w:r>
            <w:r w:rsidRPr="00EA7F8F">
              <w:rPr>
                <w:lang w:val="en-GB"/>
              </w:rPr>
              <w:t>/</w:t>
            </w:r>
            <w:r w:rsidR="004B5EFA">
              <w:rPr>
                <w:lang w:val="en-GB"/>
              </w:rPr>
              <w:t>11</w:t>
            </w:r>
            <w:r w:rsidRPr="00EA7F8F">
              <w:rPr>
                <w:lang w:val="en-GB"/>
              </w:rPr>
              <w:t>/2021</w:t>
            </w:r>
          </w:p>
        </w:tc>
      </w:tr>
      <w:tr w:rsidR="00C17FEE" w:rsidRPr="00EA7F8F" w14:paraId="4485E992" w14:textId="77777777" w:rsidTr="00C057A0">
        <w:trPr>
          <w:trHeight w:val="1190"/>
        </w:trPr>
        <w:tc>
          <w:tcPr>
            <w:tcW w:w="8226" w:type="dxa"/>
            <w:tcBorders>
              <w:top w:val="single" w:sz="12" w:space="0" w:color="E36C0A" w:themeColor="accent6" w:themeShade="BF"/>
              <w:left w:val="nil"/>
              <w:bottom w:val="single" w:sz="12" w:space="0" w:color="E36C0A" w:themeColor="accent6" w:themeShade="BF"/>
              <w:right w:val="nil"/>
            </w:tcBorders>
            <w:shd w:val="clear" w:color="auto" w:fill="auto"/>
            <w:vAlign w:val="center"/>
          </w:tcPr>
          <w:p w14:paraId="6AD228B5" w14:textId="77777777" w:rsidR="00C17FEE" w:rsidRDefault="00C17FEE" w:rsidP="00146DB3">
            <w:pPr>
              <w:pStyle w:val="Pidipagina"/>
              <w:rPr>
                <w:lang w:val="en-US"/>
              </w:rPr>
            </w:pPr>
          </w:p>
          <w:p w14:paraId="605E6DD0" w14:textId="39BEE133" w:rsidR="00C17FEE" w:rsidRPr="00C17FEE" w:rsidRDefault="00C17FEE" w:rsidP="00146DB3">
            <w:pPr>
              <w:pStyle w:val="Pidipagina"/>
              <w:rPr>
                <w:lang w:val="en-GB"/>
              </w:rPr>
            </w:pPr>
            <w:proofErr w:type="spellStart"/>
            <w:r w:rsidRPr="00C17FEE">
              <w:rPr>
                <w:lang w:val="en-US"/>
              </w:rPr>
              <w:t>Scuola</w:t>
            </w:r>
            <w:proofErr w:type="spellEnd"/>
            <w:r w:rsidRPr="00C17FEE">
              <w:rPr>
                <w:lang w:val="en-US"/>
              </w:rPr>
              <w:t xml:space="preserve"> </w:t>
            </w:r>
            <w:proofErr w:type="spellStart"/>
            <w:r w:rsidRPr="00C17FEE">
              <w:rPr>
                <w:lang w:val="en-US"/>
              </w:rPr>
              <w:t>Superiore</w:t>
            </w:r>
            <w:proofErr w:type="spellEnd"/>
            <w:r w:rsidRPr="00C17FEE">
              <w:rPr>
                <w:lang w:val="en-US"/>
              </w:rPr>
              <w:t xml:space="preserve"> </w:t>
            </w:r>
            <w:proofErr w:type="spellStart"/>
            <w:r w:rsidRPr="00C17FEE">
              <w:rPr>
                <w:lang w:val="en-US"/>
              </w:rPr>
              <w:t>Sant’Anna</w:t>
            </w:r>
            <w:proofErr w:type="spellEnd"/>
          </w:p>
          <w:p w14:paraId="028C55BB" w14:textId="5CC1916B" w:rsidR="00374956" w:rsidRDefault="00C17FEE" w:rsidP="00146DB3">
            <w:pPr>
              <w:pStyle w:val="Pidipagina"/>
            </w:pPr>
            <w:r w:rsidRPr="00C17FEE">
              <w:t>Istituto di Management – SUM Management della sostenibilità</w:t>
            </w:r>
          </w:p>
          <w:p w14:paraId="2D20205A" w14:textId="77777777" w:rsidR="00C17FEE" w:rsidRPr="00EA7F8F" w:rsidRDefault="00C17FEE" w:rsidP="00146DB3">
            <w:pPr>
              <w:rPr>
                <w:lang w:val="en-GB"/>
              </w:rPr>
            </w:pPr>
          </w:p>
        </w:tc>
      </w:tr>
    </w:tbl>
    <w:p w14:paraId="05491DC9" w14:textId="77777777" w:rsidR="00374956" w:rsidRDefault="00374956" w:rsidP="00146DB3">
      <w:pPr>
        <w:pStyle w:val="Pidipagina"/>
        <w:rPr>
          <w:lang w:val="en-US"/>
        </w:rPr>
        <w:sectPr w:rsidR="00374956" w:rsidSect="00C203D1">
          <w:headerReference w:type="default" r:id="rId9"/>
          <w:footerReference w:type="default" r:id="rId10"/>
          <w:headerReference w:type="first" r:id="rId11"/>
          <w:footerReference w:type="first" r:id="rId12"/>
          <w:pgSz w:w="11907" w:h="16840" w:code="9"/>
          <w:pgMar w:top="2124" w:right="1440" w:bottom="1440" w:left="1440" w:header="284" w:footer="559" w:gutter="0"/>
          <w:pgNumType w:start="1"/>
          <w:cols w:space="720"/>
          <w:noEndnote/>
          <w:titlePg/>
          <w:docGrid w:linePitch="326"/>
        </w:sectPr>
      </w:pPr>
    </w:p>
    <w:sdt>
      <w:sdtPr>
        <w:rPr>
          <w:rFonts w:asciiTheme="minorHAnsi" w:eastAsia="Times New Roman" w:hAnsiTheme="minorHAnsi" w:cstheme="minorHAnsi"/>
          <w:color w:val="auto"/>
          <w:sz w:val="22"/>
          <w:szCs w:val="24"/>
          <w:lang w:eastAsia="ar-SA"/>
        </w:rPr>
        <w:id w:val="-743105102"/>
        <w:docPartObj>
          <w:docPartGallery w:val="Table of Contents"/>
          <w:docPartUnique/>
        </w:docPartObj>
      </w:sdtPr>
      <w:sdtEndPr/>
      <w:sdtContent>
        <w:p w14:paraId="74F612EF" w14:textId="52E73ECA" w:rsidR="00F70D2E" w:rsidRPr="00014C10" w:rsidRDefault="00F70D2E" w:rsidP="00411B47">
          <w:pPr>
            <w:pStyle w:val="Titolosommario"/>
            <w:jc w:val="left"/>
          </w:pPr>
          <w:r w:rsidRPr="00014C10">
            <w:t>Sommario</w:t>
          </w:r>
        </w:p>
        <w:p w14:paraId="757BCC04" w14:textId="50BEC35B" w:rsidR="00173D98" w:rsidRDefault="00F70D2E">
          <w:pPr>
            <w:pStyle w:val="Sommario1"/>
            <w:rPr>
              <w:rFonts w:eastAsiaTheme="minorEastAsia" w:cstheme="minorBidi"/>
              <w:b w:val="0"/>
              <w:sz w:val="22"/>
              <w:szCs w:val="22"/>
              <w:lang w:val="it-IT" w:eastAsia="it-IT"/>
            </w:rPr>
          </w:pPr>
          <w:r w:rsidRPr="00014C10">
            <w:rPr>
              <w:rFonts w:eastAsiaTheme="minorEastAsia"/>
              <w:bCs/>
              <w:smallCaps/>
            </w:rPr>
            <w:fldChar w:fldCharType="begin"/>
          </w:r>
          <w:r w:rsidRPr="00014C10">
            <w:rPr>
              <w:bCs/>
            </w:rPr>
            <w:instrText xml:space="preserve"> TOC \o "1-3" \h \z \u </w:instrText>
          </w:r>
          <w:r w:rsidRPr="00014C10">
            <w:rPr>
              <w:rFonts w:eastAsiaTheme="minorEastAsia"/>
              <w:bCs/>
              <w:smallCaps/>
            </w:rPr>
            <w:fldChar w:fldCharType="separate"/>
          </w:r>
          <w:hyperlink w:anchor="_Toc87627430" w:history="1">
            <w:r w:rsidR="00173D98" w:rsidRPr="0018458A">
              <w:rPr>
                <w:rStyle w:val="Collegamentoipertestuale"/>
                <w:rFonts w:cstheme="minorHAnsi"/>
                <w:lang w:val="en-GB"/>
              </w:rPr>
              <w:t>PEF Report</w:t>
            </w:r>
            <w:r w:rsidR="00173D98">
              <w:rPr>
                <w:webHidden/>
              </w:rPr>
              <w:tab/>
            </w:r>
            <w:r w:rsidR="00173D98">
              <w:rPr>
                <w:webHidden/>
              </w:rPr>
              <w:fldChar w:fldCharType="begin"/>
            </w:r>
            <w:r w:rsidR="00173D98">
              <w:rPr>
                <w:webHidden/>
              </w:rPr>
              <w:instrText xml:space="preserve"> PAGEREF _Toc87627430 \h </w:instrText>
            </w:r>
            <w:r w:rsidR="00173D98">
              <w:rPr>
                <w:webHidden/>
              </w:rPr>
            </w:r>
            <w:r w:rsidR="00173D98">
              <w:rPr>
                <w:webHidden/>
              </w:rPr>
              <w:fldChar w:fldCharType="separate"/>
            </w:r>
            <w:r w:rsidR="00173D98">
              <w:rPr>
                <w:webHidden/>
              </w:rPr>
              <w:t>1</w:t>
            </w:r>
            <w:r w:rsidR="00173D98">
              <w:rPr>
                <w:webHidden/>
              </w:rPr>
              <w:fldChar w:fldCharType="end"/>
            </w:r>
          </w:hyperlink>
        </w:p>
        <w:p w14:paraId="294EBC7A" w14:textId="0D15F981" w:rsidR="00173D98" w:rsidRDefault="00173D98">
          <w:pPr>
            <w:pStyle w:val="Sommario1"/>
            <w:tabs>
              <w:tab w:val="left" w:pos="480"/>
            </w:tabs>
            <w:rPr>
              <w:rFonts w:eastAsiaTheme="minorEastAsia" w:cstheme="minorBidi"/>
              <w:b w:val="0"/>
              <w:sz w:val="22"/>
              <w:szCs w:val="22"/>
              <w:lang w:val="it-IT" w:eastAsia="it-IT"/>
            </w:rPr>
          </w:pPr>
          <w:hyperlink w:anchor="_Toc87627431" w:history="1">
            <w:r w:rsidRPr="0018458A">
              <w:rPr>
                <w:rStyle w:val="Collegamentoipertestuale"/>
              </w:rPr>
              <w:t>1.</w:t>
            </w:r>
            <w:r>
              <w:rPr>
                <w:rFonts w:eastAsiaTheme="minorEastAsia" w:cstheme="minorBidi"/>
                <w:b w:val="0"/>
                <w:sz w:val="22"/>
                <w:szCs w:val="22"/>
                <w:lang w:val="it-IT" w:eastAsia="it-IT"/>
              </w:rPr>
              <w:tab/>
            </w:r>
            <w:r w:rsidRPr="0018458A">
              <w:rPr>
                <w:rStyle w:val="Collegamentoipertestuale"/>
              </w:rPr>
              <w:t>Introduzione</w:t>
            </w:r>
            <w:r>
              <w:rPr>
                <w:webHidden/>
              </w:rPr>
              <w:tab/>
            </w:r>
            <w:r>
              <w:rPr>
                <w:webHidden/>
              </w:rPr>
              <w:fldChar w:fldCharType="begin"/>
            </w:r>
            <w:r>
              <w:rPr>
                <w:webHidden/>
              </w:rPr>
              <w:instrText xml:space="preserve"> PAGEREF _Toc87627431 \h </w:instrText>
            </w:r>
            <w:r>
              <w:rPr>
                <w:webHidden/>
              </w:rPr>
            </w:r>
            <w:r>
              <w:rPr>
                <w:webHidden/>
              </w:rPr>
              <w:fldChar w:fldCharType="separate"/>
            </w:r>
            <w:r>
              <w:rPr>
                <w:webHidden/>
              </w:rPr>
              <w:t>2</w:t>
            </w:r>
            <w:r>
              <w:rPr>
                <w:webHidden/>
              </w:rPr>
              <w:fldChar w:fldCharType="end"/>
            </w:r>
          </w:hyperlink>
        </w:p>
        <w:p w14:paraId="4CA15415" w14:textId="2856C5FF" w:rsidR="00173D98" w:rsidRDefault="00173D98">
          <w:pPr>
            <w:pStyle w:val="Sommario1"/>
            <w:tabs>
              <w:tab w:val="left" w:pos="480"/>
            </w:tabs>
            <w:rPr>
              <w:rFonts w:eastAsiaTheme="minorEastAsia" w:cstheme="minorBidi"/>
              <w:b w:val="0"/>
              <w:sz w:val="22"/>
              <w:szCs w:val="22"/>
              <w:lang w:val="it-IT" w:eastAsia="it-IT"/>
            </w:rPr>
          </w:pPr>
          <w:hyperlink w:anchor="_Toc87627432" w:history="1">
            <w:r w:rsidRPr="0018458A">
              <w:rPr>
                <w:rStyle w:val="Collegamentoipertestuale"/>
              </w:rPr>
              <w:t>2.</w:t>
            </w:r>
            <w:r>
              <w:rPr>
                <w:rFonts w:eastAsiaTheme="minorEastAsia" w:cstheme="minorBidi"/>
                <w:b w:val="0"/>
                <w:sz w:val="22"/>
                <w:szCs w:val="22"/>
                <w:lang w:val="it-IT" w:eastAsia="it-IT"/>
              </w:rPr>
              <w:tab/>
            </w:r>
            <w:r w:rsidRPr="0018458A">
              <w:rPr>
                <w:rStyle w:val="Collegamentoipertestuale"/>
              </w:rPr>
              <w:t>Aspetti generali</w:t>
            </w:r>
            <w:r>
              <w:rPr>
                <w:webHidden/>
              </w:rPr>
              <w:tab/>
            </w:r>
            <w:r>
              <w:rPr>
                <w:webHidden/>
              </w:rPr>
              <w:fldChar w:fldCharType="begin"/>
            </w:r>
            <w:r>
              <w:rPr>
                <w:webHidden/>
              </w:rPr>
              <w:instrText xml:space="preserve"> PAGEREF _Toc87627432 \h </w:instrText>
            </w:r>
            <w:r>
              <w:rPr>
                <w:webHidden/>
              </w:rPr>
            </w:r>
            <w:r>
              <w:rPr>
                <w:webHidden/>
              </w:rPr>
              <w:fldChar w:fldCharType="separate"/>
            </w:r>
            <w:r>
              <w:rPr>
                <w:webHidden/>
              </w:rPr>
              <w:t>3</w:t>
            </w:r>
            <w:r>
              <w:rPr>
                <w:webHidden/>
              </w:rPr>
              <w:fldChar w:fldCharType="end"/>
            </w:r>
          </w:hyperlink>
        </w:p>
        <w:p w14:paraId="64239992" w14:textId="701D401E" w:rsidR="00173D98" w:rsidRDefault="00173D98">
          <w:pPr>
            <w:pStyle w:val="Sommario1"/>
            <w:tabs>
              <w:tab w:val="left" w:pos="480"/>
            </w:tabs>
            <w:rPr>
              <w:rFonts w:eastAsiaTheme="minorEastAsia" w:cstheme="minorBidi"/>
              <w:b w:val="0"/>
              <w:sz w:val="22"/>
              <w:szCs w:val="22"/>
              <w:lang w:val="it-IT" w:eastAsia="it-IT"/>
            </w:rPr>
          </w:pPr>
          <w:hyperlink w:anchor="_Toc87627433" w:history="1">
            <w:r w:rsidRPr="0018458A">
              <w:rPr>
                <w:rStyle w:val="Collegamentoipertestuale"/>
              </w:rPr>
              <w:t>3.</w:t>
            </w:r>
            <w:r>
              <w:rPr>
                <w:rFonts w:eastAsiaTheme="minorEastAsia" w:cstheme="minorBidi"/>
                <w:b w:val="0"/>
                <w:sz w:val="22"/>
                <w:szCs w:val="22"/>
                <w:lang w:val="it-IT" w:eastAsia="it-IT"/>
              </w:rPr>
              <w:tab/>
            </w:r>
            <w:r w:rsidRPr="0018458A">
              <w:rPr>
                <w:rStyle w:val="Collegamentoipertestuale"/>
              </w:rPr>
              <w:t>Metodologia</w:t>
            </w:r>
            <w:r>
              <w:rPr>
                <w:webHidden/>
              </w:rPr>
              <w:tab/>
            </w:r>
            <w:r>
              <w:rPr>
                <w:webHidden/>
              </w:rPr>
              <w:fldChar w:fldCharType="begin"/>
            </w:r>
            <w:r>
              <w:rPr>
                <w:webHidden/>
              </w:rPr>
              <w:instrText xml:space="preserve"> PAGEREF _Toc87627433 \h </w:instrText>
            </w:r>
            <w:r>
              <w:rPr>
                <w:webHidden/>
              </w:rPr>
            </w:r>
            <w:r>
              <w:rPr>
                <w:webHidden/>
              </w:rPr>
              <w:fldChar w:fldCharType="separate"/>
            </w:r>
            <w:r>
              <w:rPr>
                <w:webHidden/>
              </w:rPr>
              <w:t>4</w:t>
            </w:r>
            <w:r>
              <w:rPr>
                <w:webHidden/>
              </w:rPr>
              <w:fldChar w:fldCharType="end"/>
            </w:r>
          </w:hyperlink>
        </w:p>
        <w:p w14:paraId="44C75E1D" w14:textId="436813E8" w:rsidR="00173D98" w:rsidRDefault="00173D98">
          <w:pPr>
            <w:pStyle w:val="Sommario1"/>
            <w:tabs>
              <w:tab w:val="left" w:pos="480"/>
            </w:tabs>
            <w:rPr>
              <w:rFonts w:eastAsiaTheme="minorEastAsia" w:cstheme="minorBidi"/>
              <w:b w:val="0"/>
              <w:sz w:val="22"/>
              <w:szCs w:val="22"/>
              <w:lang w:val="it-IT" w:eastAsia="it-IT"/>
            </w:rPr>
          </w:pPr>
          <w:hyperlink w:anchor="_Toc87627434" w:history="1">
            <w:r w:rsidRPr="0018458A">
              <w:rPr>
                <w:rStyle w:val="Collegamentoipertestuale"/>
              </w:rPr>
              <w:t>4.</w:t>
            </w:r>
            <w:r>
              <w:rPr>
                <w:rFonts w:eastAsiaTheme="minorEastAsia" w:cstheme="minorBidi"/>
                <w:b w:val="0"/>
                <w:sz w:val="22"/>
                <w:szCs w:val="22"/>
                <w:lang w:val="it-IT" w:eastAsia="it-IT"/>
              </w:rPr>
              <w:tab/>
            </w:r>
            <w:r w:rsidRPr="0018458A">
              <w:rPr>
                <w:rStyle w:val="Collegamentoipertestuale"/>
              </w:rPr>
              <w:t>Obiettivi dello studio</w:t>
            </w:r>
            <w:r>
              <w:rPr>
                <w:webHidden/>
              </w:rPr>
              <w:tab/>
            </w:r>
            <w:r>
              <w:rPr>
                <w:webHidden/>
              </w:rPr>
              <w:fldChar w:fldCharType="begin"/>
            </w:r>
            <w:r>
              <w:rPr>
                <w:webHidden/>
              </w:rPr>
              <w:instrText xml:space="preserve"> PAGEREF _Toc87627434 \h </w:instrText>
            </w:r>
            <w:r>
              <w:rPr>
                <w:webHidden/>
              </w:rPr>
            </w:r>
            <w:r>
              <w:rPr>
                <w:webHidden/>
              </w:rPr>
              <w:fldChar w:fldCharType="separate"/>
            </w:r>
            <w:r>
              <w:rPr>
                <w:webHidden/>
              </w:rPr>
              <w:t>5</w:t>
            </w:r>
            <w:r>
              <w:rPr>
                <w:webHidden/>
              </w:rPr>
              <w:fldChar w:fldCharType="end"/>
            </w:r>
          </w:hyperlink>
        </w:p>
        <w:p w14:paraId="2F7263D7" w14:textId="3EB96D52" w:rsidR="00173D98" w:rsidRDefault="00173D98">
          <w:pPr>
            <w:pStyle w:val="Sommario1"/>
            <w:tabs>
              <w:tab w:val="left" w:pos="480"/>
            </w:tabs>
            <w:rPr>
              <w:rFonts w:eastAsiaTheme="minorEastAsia" w:cstheme="minorBidi"/>
              <w:b w:val="0"/>
              <w:sz w:val="22"/>
              <w:szCs w:val="22"/>
              <w:lang w:val="it-IT" w:eastAsia="it-IT"/>
            </w:rPr>
          </w:pPr>
          <w:hyperlink w:anchor="_Toc87627435" w:history="1">
            <w:r w:rsidRPr="0018458A">
              <w:rPr>
                <w:rStyle w:val="Collegamentoipertestuale"/>
              </w:rPr>
              <w:t>5.</w:t>
            </w:r>
            <w:r>
              <w:rPr>
                <w:rFonts w:eastAsiaTheme="minorEastAsia" w:cstheme="minorBidi"/>
                <w:b w:val="0"/>
                <w:sz w:val="22"/>
                <w:szCs w:val="22"/>
                <w:lang w:val="it-IT" w:eastAsia="it-IT"/>
              </w:rPr>
              <w:tab/>
            </w:r>
            <w:r w:rsidRPr="0018458A">
              <w:rPr>
                <w:rStyle w:val="Collegamentoipertestuale"/>
              </w:rPr>
              <w:t>Campo di applicazione dello studio</w:t>
            </w:r>
            <w:r>
              <w:rPr>
                <w:webHidden/>
              </w:rPr>
              <w:tab/>
            </w:r>
            <w:r>
              <w:rPr>
                <w:webHidden/>
              </w:rPr>
              <w:fldChar w:fldCharType="begin"/>
            </w:r>
            <w:r>
              <w:rPr>
                <w:webHidden/>
              </w:rPr>
              <w:instrText xml:space="preserve"> PAGEREF _Toc87627435 \h </w:instrText>
            </w:r>
            <w:r>
              <w:rPr>
                <w:webHidden/>
              </w:rPr>
            </w:r>
            <w:r>
              <w:rPr>
                <w:webHidden/>
              </w:rPr>
              <w:fldChar w:fldCharType="separate"/>
            </w:r>
            <w:r>
              <w:rPr>
                <w:webHidden/>
              </w:rPr>
              <w:t>5</w:t>
            </w:r>
            <w:r>
              <w:rPr>
                <w:webHidden/>
              </w:rPr>
              <w:fldChar w:fldCharType="end"/>
            </w:r>
          </w:hyperlink>
        </w:p>
        <w:p w14:paraId="526CF8C2" w14:textId="1893CADF" w:rsidR="00173D98" w:rsidRDefault="00173D98">
          <w:pPr>
            <w:pStyle w:val="Sommario2"/>
            <w:tabs>
              <w:tab w:val="left" w:pos="880"/>
            </w:tabs>
            <w:rPr>
              <w:smallCaps w:val="0"/>
              <w:noProof/>
              <w:lang w:val="it-IT"/>
            </w:rPr>
          </w:pPr>
          <w:hyperlink w:anchor="_Toc87627438" w:history="1">
            <w:r w:rsidRPr="0018458A">
              <w:rPr>
                <w:rStyle w:val="Collegamentoipertestuale"/>
                <w:noProof/>
              </w:rPr>
              <w:t>5.1.</w:t>
            </w:r>
            <w:r>
              <w:rPr>
                <w:smallCaps w:val="0"/>
                <w:noProof/>
                <w:lang w:val="it-IT"/>
              </w:rPr>
              <w:tab/>
            </w:r>
            <w:r w:rsidRPr="0018458A">
              <w:rPr>
                <w:rStyle w:val="Collegamentoipertestuale"/>
                <w:noProof/>
              </w:rPr>
              <w:t>Unità funzionale</w:t>
            </w:r>
            <w:r>
              <w:rPr>
                <w:noProof/>
                <w:webHidden/>
              </w:rPr>
              <w:tab/>
            </w:r>
            <w:r>
              <w:rPr>
                <w:noProof/>
                <w:webHidden/>
              </w:rPr>
              <w:fldChar w:fldCharType="begin"/>
            </w:r>
            <w:r>
              <w:rPr>
                <w:noProof/>
                <w:webHidden/>
              </w:rPr>
              <w:instrText xml:space="preserve"> PAGEREF _Toc87627438 \h </w:instrText>
            </w:r>
            <w:r>
              <w:rPr>
                <w:noProof/>
                <w:webHidden/>
              </w:rPr>
            </w:r>
            <w:r>
              <w:rPr>
                <w:noProof/>
                <w:webHidden/>
              </w:rPr>
              <w:fldChar w:fldCharType="separate"/>
            </w:r>
            <w:r>
              <w:rPr>
                <w:noProof/>
                <w:webHidden/>
              </w:rPr>
              <w:t>5</w:t>
            </w:r>
            <w:r>
              <w:rPr>
                <w:noProof/>
                <w:webHidden/>
              </w:rPr>
              <w:fldChar w:fldCharType="end"/>
            </w:r>
          </w:hyperlink>
        </w:p>
        <w:p w14:paraId="39901985" w14:textId="7BBF4821" w:rsidR="00173D98" w:rsidRDefault="00173D98">
          <w:pPr>
            <w:pStyle w:val="Sommario2"/>
            <w:tabs>
              <w:tab w:val="left" w:pos="880"/>
            </w:tabs>
            <w:rPr>
              <w:smallCaps w:val="0"/>
              <w:noProof/>
              <w:lang w:val="it-IT"/>
            </w:rPr>
          </w:pPr>
          <w:hyperlink w:anchor="_Toc87627439" w:history="1">
            <w:r w:rsidRPr="0018458A">
              <w:rPr>
                <w:rStyle w:val="Collegamentoipertestuale"/>
                <w:noProof/>
              </w:rPr>
              <w:t>5.2.</w:t>
            </w:r>
            <w:r>
              <w:rPr>
                <w:smallCaps w:val="0"/>
                <w:noProof/>
                <w:lang w:val="it-IT"/>
              </w:rPr>
              <w:tab/>
            </w:r>
            <w:r w:rsidRPr="0018458A">
              <w:rPr>
                <w:rStyle w:val="Collegamentoipertestuale"/>
                <w:noProof/>
              </w:rPr>
              <w:t>Confini del sistema</w:t>
            </w:r>
            <w:r>
              <w:rPr>
                <w:noProof/>
                <w:webHidden/>
              </w:rPr>
              <w:tab/>
            </w:r>
            <w:r>
              <w:rPr>
                <w:noProof/>
                <w:webHidden/>
              </w:rPr>
              <w:fldChar w:fldCharType="begin"/>
            </w:r>
            <w:r>
              <w:rPr>
                <w:noProof/>
                <w:webHidden/>
              </w:rPr>
              <w:instrText xml:space="preserve"> PAGEREF _Toc87627439 \h </w:instrText>
            </w:r>
            <w:r>
              <w:rPr>
                <w:noProof/>
                <w:webHidden/>
              </w:rPr>
            </w:r>
            <w:r>
              <w:rPr>
                <w:noProof/>
                <w:webHidden/>
              </w:rPr>
              <w:fldChar w:fldCharType="separate"/>
            </w:r>
            <w:r>
              <w:rPr>
                <w:noProof/>
                <w:webHidden/>
              </w:rPr>
              <w:t>5</w:t>
            </w:r>
            <w:r>
              <w:rPr>
                <w:noProof/>
                <w:webHidden/>
              </w:rPr>
              <w:fldChar w:fldCharType="end"/>
            </w:r>
          </w:hyperlink>
        </w:p>
        <w:p w14:paraId="682FE47F" w14:textId="4151D447" w:rsidR="00173D98" w:rsidRDefault="00173D98">
          <w:pPr>
            <w:pStyle w:val="Sommario2"/>
            <w:tabs>
              <w:tab w:val="left" w:pos="880"/>
            </w:tabs>
            <w:rPr>
              <w:smallCaps w:val="0"/>
              <w:noProof/>
              <w:lang w:val="it-IT"/>
            </w:rPr>
          </w:pPr>
          <w:hyperlink w:anchor="_Toc87627440" w:history="1">
            <w:r w:rsidRPr="0018458A">
              <w:rPr>
                <w:rStyle w:val="Collegamentoipertestuale"/>
                <w:noProof/>
              </w:rPr>
              <w:t>5.3.</w:t>
            </w:r>
            <w:r>
              <w:rPr>
                <w:smallCaps w:val="0"/>
                <w:noProof/>
                <w:lang w:val="it-IT"/>
              </w:rPr>
              <w:tab/>
            </w:r>
            <w:r w:rsidRPr="0018458A">
              <w:rPr>
                <w:rStyle w:val="Collegamentoipertestuale"/>
                <w:noProof/>
              </w:rPr>
              <w:t>Selezione delle categorie d’impatto e dei metodi di calcolo</w:t>
            </w:r>
            <w:r>
              <w:rPr>
                <w:noProof/>
                <w:webHidden/>
              </w:rPr>
              <w:tab/>
            </w:r>
            <w:r>
              <w:rPr>
                <w:noProof/>
                <w:webHidden/>
              </w:rPr>
              <w:fldChar w:fldCharType="begin"/>
            </w:r>
            <w:r>
              <w:rPr>
                <w:noProof/>
                <w:webHidden/>
              </w:rPr>
              <w:instrText xml:space="preserve"> PAGEREF _Toc87627440 \h </w:instrText>
            </w:r>
            <w:r>
              <w:rPr>
                <w:noProof/>
                <w:webHidden/>
              </w:rPr>
            </w:r>
            <w:r>
              <w:rPr>
                <w:noProof/>
                <w:webHidden/>
              </w:rPr>
              <w:fldChar w:fldCharType="separate"/>
            </w:r>
            <w:r>
              <w:rPr>
                <w:noProof/>
                <w:webHidden/>
              </w:rPr>
              <w:t>6</w:t>
            </w:r>
            <w:r>
              <w:rPr>
                <w:noProof/>
                <w:webHidden/>
              </w:rPr>
              <w:fldChar w:fldCharType="end"/>
            </w:r>
          </w:hyperlink>
        </w:p>
        <w:p w14:paraId="105DCC88" w14:textId="33594D2E" w:rsidR="00173D98" w:rsidRDefault="00173D98">
          <w:pPr>
            <w:pStyle w:val="Sommario2"/>
            <w:tabs>
              <w:tab w:val="left" w:pos="880"/>
            </w:tabs>
            <w:rPr>
              <w:smallCaps w:val="0"/>
              <w:noProof/>
              <w:lang w:val="it-IT"/>
            </w:rPr>
          </w:pPr>
          <w:hyperlink w:anchor="_Toc87627441" w:history="1">
            <w:r w:rsidRPr="0018458A">
              <w:rPr>
                <w:rStyle w:val="Collegamentoipertestuale"/>
                <w:noProof/>
              </w:rPr>
              <w:t>5.4.</w:t>
            </w:r>
            <w:r>
              <w:rPr>
                <w:smallCaps w:val="0"/>
                <w:noProof/>
                <w:lang w:val="it-IT"/>
              </w:rPr>
              <w:tab/>
            </w:r>
            <w:r w:rsidRPr="0018458A">
              <w:rPr>
                <w:rStyle w:val="Collegamentoipertestuale"/>
                <w:noProof/>
              </w:rPr>
              <w:t>Assunzioni e limitazioni</w:t>
            </w:r>
            <w:r>
              <w:rPr>
                <w:noProof/>
                <w:webHidden/>
              </w:rPr>
              <w:tab/>
            </w:r>
            <w:r>
              <w:rPr>
                <w:noProof/>
                <w:webHidden/>
              </w:rPr>
              <w:fldChar w:fldCharType="begin"/>
            </w:r>
            <w:r>
              <w:rPr>
                <w:noProof/>
                <w:webHidden/>
              </w:rPr>
              <w:instrText xml:space="preserve"> PAGEREF _Toc87627441 \h </w:instrText>
            </w:r>
            <w:r>
              <w:rPr>
                <w:noProof/>
                <w:webHidden/>
              </w:rPr>
            </w:r>
            <w:r>
              <w:rPr>
                <w:noProof/>
                <w:webHidden/>
              </w:rPr>
              <w:fldChar w:fldCharType="separate"/>
            </w:r>
            <w:r>
              <w:rPr>
                <w:noProof/>
                <w:webHidden/>
              </w:rPr>
              <w:t>10</w:t>
            </w:r>
            <w:r>
              <w:rPr>
                <w:noProof/>
                <w:webHidden/>
              </w:rPr>
              <w:fldChar w:fldCharType="end"/>
            </w:r>
          </w:hyperlink>
        </w:p>
        <w:p w14:paraId="797C4290" w14:textId="2B7E3D8C" w:rsidR="00173D98" w:rsidRDefault="00173D98">
          <w:pPr>
            <w:pStyle w:val="Sommario1"/>
            <w:tabs>
              <w:tab w:val="left" w:pos="480"/>
            </w:tabs>
            <w:rPr>
              <w:rFonts w:eastAsiaTheme="minorEastAsia" w:cstheme="minorBidi"/>
              <w:b w:val="0"/>
              <w:sz w:val="22"/>
              <w:szCs w:val="22"/>
              <w:lang w:val="it-IT" w:eastAsia="it-IT"/>
            </w:rPr>
          </w:pPr>
          <w:hyperlink w:anchor="_Toc87627442" w:history="1">
            <w:r w:rsidRPr="0018458A">
              <w:rPr>
                <w:rStyle w:val="Collegamentoipertestuale"/>
              </w:rPr>
              <w:t>6.</w:t>
            </w:r>
            <w:r>
              <w:rPr>
                <w:rFonts w:eastAsiaTheme="minorEastAsia" w:cstheme="minorBidi"/>
                <w:b w:val="0"/>
                <w:sz w:val="22"/>
                <w:szCs w:val="22"/>
                <w:lang w:val="it-IT" w:eastAsia="it-IT"/>
              </w:rPr>
              <w:tab/>
            </w:r>
            <w:r w:rsidRPr="0018458A">
              <w:rPr>
                <w:rStyle w:val="Collegamentoipertestuale"/>
              </w:rPr>
              <w:t>Analisi di inventario del ciclo di vita</w:t>
            </w:r>
            <w:r>
              <w:rPr>
                <w:webHidden/>
              </w:rPr>
              <w:tab/>
            </w:r>
            <w:r>
              <w:rPr>
                <w:webHidden/>
              </w:rPr>
              <w:fldChar w:fldCharType="begin"/>
            </w:r>
            <w:r>
              <w:rPr>
                <w:webHidden/>
              </w:rPr>
              <w:instrText xml:space="preserve"> PAGEREF _Toc87627442 \h </w:instrText>
            </w:r>
            <w:r>
              <w:rPr>
                <w:webHidden/>
              </w:rPr>
            </w:r>
            <w:r>
              <w:rPr>
                <w:webHidden/>
              </w:rPr>
              <w:fldChar w:fldCharType="separate"/>
            </w:r>
            <w:r>
              <w:rPr>
                <w:webHidden/>
              </w:rPr>
              <w:t>10</w:t>
            </w:r>
            <w:r>
              <w:rPr>
                <w:webHidden/>
              </w:rPr>
              <w:fldChar w:fldCharType="end"/>
            </w:r>
          </w:hyperlink>
        </w:p>
        <w:p w14:paraId="2F128141" w14:textId="36435D69" w:rsidR="00173D98" w:rsidRDefault="00173D98">
          <w:pPr>
            <w:pStyle w:val="Sommario2"/>
            <w:tabs>
              <w:tab w:val="left" w:pos="880"/>
            </w:tabs>
            <w:rPr>
              <w:smallCaps w:val="0"/>
              <w:noProof/>
              <w:lang w:val="it-IT"/>
            </w:rPr>
          </w:pPr>
          <w:hyperlink w:anchor="_Toc87627445" w:history="1">
            <w:r w:rsidRPr="0018458A">
              <w:rPr>
                <w:rStyle w:val="Collegamentoipertestuale"/>
                <w:noProof/>
              </w:rPr>
              <w:t>6.1.</w:t>
            </w:r>
            <w:r>
              <w:rPr>
                <w:smallCaps w:val="0"/>
                <w:noProof/>
                <w:lang w:val="it-IT"/>
              </w:rPr>
              <w:tab/>
            </w:r>
            <w:r w:rsidRPr="0018458A">
              <w:rPr>
                <w:rStyle w:val="Collegamentoipertestuale"/>
                <w:noProof/>
              </w:rPr>
              <w:t>Attività forestali</w:t>
            </w:r>
            <w:r>
              <w:rPr>
                <w:noProof/>
                <w:webHidden/>
              </w:rPr>
              <w:tab/>
            </w:r>
            <w:r>
              <w:rPr>
                <w:noProof/>
                <w:webHidden/>
              </w:rPr>
              <w:fldChar w:fldCharType="begin"/>
            </w:r>
            <w:r>
              <w:rPr>
                <w:noProof/>
                <w:webHidden/>
              </w:rPr>
              <w:instrText xml:space="preserve"> PAGEREF _Toc87627445 \h </w:instrText>
            </w:r>
            <w:r>
              <w:rPr>
                <w:noProof/>
                <w:webHidden/>
              </w:rPr>
            </w:r>
            <w:r>
              <w:rPr>
                <w:noProof/>
                <w:webHidden/>
              </w:rPr>
              <w:fldChar w:fldCharType="separate"/>
            </w:r>
            <w:r>
              <w:rPr>
                <w:noProof/>
                <w:webHidden/>
              </w:rPr>
              <w:t>10</w:t>
            </w:r>
            <w:r>
              <w:rPr>
                <w:noProof/>
                <w:webHidden/>
              </w:rPr>
              <w:fldChar w:fldCharType="end"/>
            </w:r>
          </w:hyperlink>
        </w:p>
        <w:p w14:paraId="73F566AA" w14:textId="47917289" w:rsidR="00173D98" w:rsidRDefault="00173D98">
          <w:pPr>
            <w:pStyle w:val="Sommario2"/>
            <w:tabs>
              <w:tab w:val="left" w:pos="880"/>
            </w:tabs>
            <w:rPr>
              <w:smallCaps w:val="0"/>
              <w:noProof/>
              <w:lang w:val="it-IT"/>
            </w:rPr>
          </w:pPr>
          <w:hyperlink w:anchor="_Toc87627446" w:history="1">
            <w:r w:rsidRPr="0018458A">
              <w:rPr>
                <w:rStyle w:val="Collegamentoipertestuale"/>
                <w:noProof/>
              </w:rPr>
              <w:t>6.2.</w:t>
            </w:r>
            <w:r>
              <w:rPr>
                <w:smallCaps w:val="0"/>
                <w:noProof/>
                <w:lang w:val="it-IT"/>
              </w:rPr>
              <w:tab/>
            </w:r>
            <w:r w:rsidRPr="0018458A">
              <w:rPr>
                <w:rStyle w:val="Collegamentoipertestuale"/>
                <w:noProof/>
              </w:rPr>
              <w:t>Lavorazioni finali</w:t>
            </w:r>
            <w:r>
              <w:rPr>
                <w:noProof/>
                <w:webHidden/>
              </w:rPr>
              <w:tab/>
            </w:r>
            <w:r>
              <w:rPr>
                <w:noProof/>
                <w:webHidden/>
              </w:rPr>
              <w:fldChar w:fldCharType="begin"/>
            </w:r>
            <w:r>
              <w:rPr>
                <w:noProof/>
                <w:webHidden/>
              </w:rPr>
              <w:instrText xml:space="preserve"> PAGEREF _Toc87627446 \h </w:instrText>
            </w:r>
            <w:r>
              <w:rPr>
                <w:noProof/>
                <w:webHidden/>
              </w:rPr>
            </w:r>
            <w:r>
              <w:rPr>
                <w:noProof/>
                <w:webHidden/>
              </w:rPr>
              <w:fldChar w:fldCharType="separate"/>
            </w:r>
            <w:r>
              <w:rPr>
                <w:noProof/>
                <w:webHidden/>
              </w:rPr>
              <w:t>11</w:t>
            </w:r>
            <w:r>
              <w:rPr>
                <w:noProof/>
                <w:webHidden/>
              </w:rPr>
              <w:fldChar w:fldCharType="end"/>
            </w:r>
          </w:hyperlink>
        </w:p>
        <w:p w14:paraId="28706F9C" w14:textId="13E25E40" w:rsidR="00173D98" w:rsidRDefault="00173D98">
          <w:pPr>
            <w:pStyle w:val="Sommario1"/>
            <w:tabs>
              <w:tab w:val="left" w:pos="480"/>
            </w:tabs>
            <w:rPr>
              <w:rFonts w:eastAsiaTheme="minorEastAsia" w:cstheme="minorBidi"/>
              <w:b w:val="0"/>
              <w:sz w:val="22"/>
              <w:szCs w:val="22"/>
              <w:lang w:val="it-IT" w:eastAsia="it-IT"/>
            </w:rPr>
          </w:pPr>
          <w:hyperlink w:anchor="_Toc87627447" w:history="1">
            <w:r w:rsidRPr="0018458A">
              <w:rPr>
                <w:rStyle w:val="Collegamentoipertestuale"/>
              </w:rPr>
              <w:t>7.</w:t>
            </w:r>
            <w:r>
              <w:rPr>
                <w:rFonts w:eastAsiaTheme="minorEastAsia" w:cstheme="minorBidi"/>
                <w:b w:val="0"/>
                <w:sz w:val="22"/>
                <w:szCs w:val="22"/>
                <w:lang w:val="it-IT" w:eastAsia="it-IT"/>
              </w:rPr>
              <w:tab/>
            </w:r>
            <w:r w:rsidRPr="0018458A">
              <w:rPr>
                <w:rStyle w:val="Collegamentoipertestuale"/>
              </w:rPr>
              <w:t>Analisi degli impatti ambientali</w:t>
            </w:r>
            <w:r>
              <w:rPr>
                <w:webHidden/>
              </w:rPr>
              <w:tab/>
            </w:r>
            <w:r>
              <w:rPr>
                <w:webHidden/>
              </w:rPr>
              <w:fldChar w:fldCharType="begin"/>
            </w:r>
            <w:r>
              <w:rPr>
                <w:webHidden/>
              </w:rPr>
              <w:instrText xml:space="preserve"> PAGEREF _Toc87627447 \h </w:instrText>
            </w:r>
            <w:r>
              <w:rPr>
                <w:webHidden/>
              </w:rPr>
            </w:r>
            <w:r>
              <w:rPr>
                <w:webHidden/>
              </w:rPr>
              <w:fldChar w:fldCharType="separate"/>
            </w:r>
            <w:r>
              <w:rPr>
                <w:webHidden/>
              </w:rPr>
              <w:t>12</w:t>
            </w:r>
            <w:r>
              <w:rPr>
                <w:webHidden/>
              </w:rPr>
              <w:fldChar w:fldCharType="end"/>
            </w:r>
          </w:hyperlink>
        </w:p>
        <w:p w14:paraId="7C768437" w14:textId="5FF3C823" w:rsidR="00173D98" w:rsidRDefault="00173D98">
          <w:pPr>
            <w:pStyle w:val="Sommario2"/>
            <w:tabs>
              <w:tab w:val="left" w:pos="880"/>
            </w:tabs>
            <w:rPr>
              <w:smallCaps w:val="0"/>
              <w:noProof/>
              <w:lang w:val="it-IT"/>
            </w:rPr>
          </w:pPr>
          <w:hyperlink w:anchor="_Toc87627450" w:history="1">
            <w:r w:rsidRPr="0018458A">
              <w:rPr>
                <w:rStyle w:val="Collegamentoipertestuale"/>
                <w:noProof/>
              </w:rPr>
              <w:t>7.1.</w:t>
            </w:r>
            <w:r>
              <w:rPr>
                <w:smallCaps w:val="0"/>
                <w:noProof/>
                <w:lang w:val="it-IT"/>
              </w:rPr>
              <w:tab/>
            </w:r>
            <w:r w:rsidRPr="0018458A">
              <w:rPr>
                <w:rStyle w:val="Collegamentoipertestuale"/>
                <w:noProof/>
              </w:rPr>
              <w:t>Risultati di impatto ambientale caratterizzati</w:t>
            </w:r>
            <w:r>
              <w:rPr>
                <w:noProof/>
                <w:webHidden/>
              </w:rPr>
              <w:tab/>
            </w:r>
            <w:r>
              <w:rPr>
                <w:noProof/>
                <w:webHidden/>
              </w:rPr>
              <w:fldChar w:fldCharType="begin"/>
            </w:r>
            <w:r>
              <w:rPr>
                <w:noProof/>
                <w:webHidden/>
              </w:rPr>
              <w:instrText xml:space="preserve"> PAGEREF _Toc87627450 \h </w:instrText>
            </w:r>
            <w:r>
              <w:rPr>
                <w:noProof/>
                <w:webHidden/>
              </w:rPr>
            </w:r>
            <w:r>
              <w:rPr>
                <w:noProof/>
                <w:webHidden/>
              </w:rPr>
              <w:fldChar w:fldCharType="separate"/>
            </w:r>
            <w:r>
              <w:rPr>
                <w:noProof/>
                <w:webHidden/>
              </w:rPr>
              <w:t>12</w:t>
            </w:r>
            <w:r>
              <w:rPr>
                <w:noProof/>
                <w:webHidden/>
              </w:rPr>
              <w:fldChar w:fldCharType="end"/>
            </w:r>
          </w:hyperlink>
        </w:p>
        <w:p w14:paraId="69BB3C4C" w14:textId="70B05914" w:rsidR="00173D98" w:rsidRDefault="00173D98">
          <w:pPr>
            <w:pStyle w:val="Sommario2"/>
            <w:tabs>
              <w:tab w:val="left" w:pos="880"/>
            </w:tabs>
            <w:rPr>
              <w:smallCaps w:val="0"/>
              <w:noProof/>
              <w:lang w:val="it-IT"/>
            </w:rPr>
          </w:pPr>
          <w:hyperlink w:anchor="_Toc87627451" w:history="1">
            <w:r w:rsidRPr="0018458A">
              <w:rPr>
                <w:rStyle w:val="Collegamentoipertestuale"/>
                <w:noProof/>
              </w:rPr>
              <w:t>7.2.</w:t>
            </w:r>
            <w:r>
              <w:rPr>
                <w:smallCaps w:val="0"/>
                <w:noProof/>
                <w:lang w:val="it-IT"/>
              </w:rPr>
              <w:tab/>
            </w:r>
            <w:r w:rsidRPr="0018458A">
              <w:rPr>
                <w:rStyle w:val="Collegamentoipertestuale"/>
                <w:noProof/>
              </w:rPr>
              <w:t>Risultati Normalizzati e Pesati</w:t>
            </w:r>
            <w:r>
              <w:rPr>
                <w:noProof/>
                <w:webHidden/>
              </w:rPr>
              <w:tab/>
            </w:r>
            <w:r>
              <w:rPr>
                <w:noProof/>
                <w:webHidden/>
              </w:rPr>
              <w:fldChar w:fldCharType="begin"/>
            </w:r>
            <w:r>
              <w:rPr>
                <w:noProof/>
                <w:webHidden/>
              </w:rPr>
              <w:instrText xml:space="preserve"> PAGEREF _Toc87627451 \h </w:instrText>
            </w:r>
            <w:r>
              <w:rPr>
                <w:noProof/>
                <w:webHidden/>
              </w:rPr>
            </w:r>
            <w:r>
              <w:rPr>
                <w:noProof/>
                <w:webHidden/>
              </w:rPr>
              <w:fldChar w:fldCharType="separate"/>
            </w:r>
            <w:r>
              <w:rPr>
                <w:noProof/>
                <w:webHidden/>
              </w:rPr>
              <w:t>14</w:t>
            </w:r>
            <w:r>
              <w:rPr>
                <w:noProof/>
                <w:webHidden/>
              </w:rPr>
              <w:fldChar w:fldCharType="end"/>
            </w:r>
          </w:hyperlink>
        </w:p>
        <w:p w14:paraId="4F051570" w14:textId="279AF3FE" w:rsidR="00173D98" w:rsidRDefault="00173D98">
          <w:pPr>
            <w:pStyle w:val="Sommario1"/>
            <w:tabs>
              <w:tab w:val="left" w:pos="480"/>
            </w:tabs>
            <w:rPr>
              <w:rFonts w:eastAsiaTheme="minorEastAsia" w:cstheme="minorBidi"/>
              <w:b w:val="0"/>
              <w:sz w:val="22"/>
              <w:szCs w:val="22"/>
              <w:lang w:val="it-IT" w:eastAsia="it-IT"/>
            </w:rPr>
          </w:pPr>
          <w:hyperlink w:anchor="_Toc87627452" w:history="1">
            <w:r w:rsidRPr="0018458A">
              <w:rPr>
                <w:rStyle w:val="Collegamentoipertestuale"/>
              </w:rPr>
              <w:t>8.</w:t>
            </w:r>
            <w:r>
              <w:rPr>
                <w:rFonts w:eastAsiaTheme="minorEastAsia" w:cstheme="minorBidi"/>
                <w:b w:val="0"/>
                <w:sz w:val="22"/>
                <w:szCs w:val="22"/>
                <w:lang w:val="it-IT" w:eastAsia="it-IT"/>
              </w:rPr>
              <w:tab/>
            </w:r>
            <w:r w:rsidRPr="0018458A">
              <w:rPr>
                <w:rStyle w:val="Collegamentoipertestuale"/>
              </w:rPr>
              <w:t>Interpretazione</w:t>
            </w:r>
            <w:r>
              <w:rPr>
                <w:webHidden/>
              </w:rPr>
              <w:tab/>
            </w:r>
            <w:r>
              <w:rPr>
                <w:webHidden/>
              </w:rPr>
              <w:fldChar w:fldCharType="begin"/>
            </w:r>
            <w:r>
              <w:rPr>
                <w:webHidden/>
              </w:rPr>
              <w:instrText xml:space="preserve"> PAGEREF _Toc87627452 \h </w:instrText>
            </w:r>
            <w:r>
              <w:rPr>
                <w:webHidden/>
              </w:rPr>
            </w:r>
            <w:r>
              <w:rPr>
                <w:webHidden/>
              </w:rPr>
              <w:fldChar w:fldCharType="separate"/>
            </w:r>
            <w:r>
              <w:rPr>
                <w:webHidden/>
              </w:rPr>
              <w:t>16</w:t>
            </w:r>
            <w:r>
              <w:rPr>
                <w:webHidden/>
              </w:rPr>
              <w:fldChar w:fldCharType="end"/>
            </w:r>
          </w:hyperlink>
        </w:p>
        <w:p w14:paraId="11143DC3" w14:textId="55C94F5A" w:rsidR="00173D98" w:rsidRDefault="00173D98">
          <w:pPr>
            <w:pStyle w:val="Sommario2"/>
            <w:tabs>
              <w:tab w:val="left" w:pos="880"/>
            </w:tabs>
            <w:rPr>
              <w:smallCaps w:val="0"/>
              <w:noProof/>
              <w:lang w:val="it-IT"/>
            </w:rPr>
          </w:pPr>
          <w:hyperlink w:anchor="_Toc87627455" w:history="1">
            <w:r w:rsidRPr="0018458A">
              <w:rPr>
                <w:rStyle w:val="Collegamentoipertestuale"/>
                <w:noProof/>
              </w:rPr>
              <w:t>8.1.</w:t>
            </w:r>
            <w:r>
              <w:rPr>
                <w:smallCaps w:val="0"/>
                <w:noProof/>
                <w:lang w:val="it-IT"/>
              </w:rPr>
              <w:tab/>
            </w:r>
            <w:r w:rsidRPr="0018458A">
              <w:rPr>
                <w:rStyle w:val="Collegamentoipertestuale"/>
                <w:noProof/>
              </w:rPr>
              <w:t>Categorie d’impatto più rilevanti</w:t>
            </w:r>
            <w:r>
              <w:rPr>
                <w:noProof/>
                <w:webHidden/>
              </w:rPr>
              <w:tab/>
            </w:r>
            <w:r>
              <w:rPr>
                <w:noProof/>
                <w:webHidden/>
              </w:rPr>
              <w:fldChar w:fldCharType="begin"/>
            </w:r>
            <w:r>
              <w:rPr>
                <w:noProof/>
                <w:webHidden/>
              </w:rPr>
              <w:instrText xml:space="preserve"> PAGEREF _Toc87627455 \h </w:instrText>
            </w:r>
            <w:r>
              <w:rPr>
                <w:noProof/>
                <w:webHidden/>
              </w:rPr>
            </w:r>
            <w:r>
              <w:rPr>
                <w:noProof/>
                <w:webHidden/>
              </w:rPr>
              <w:fldChar w:fldCharType="separate"/>
            </w:r>
            <w:r>
              <w:rPr>
                <w:noProof/>
                <w:webHidden/>
              </w:rPr>
              <w:t>16</w:t>
            </w:r>
            <w:r>
              <w:rPr>
                <w:noProof/>
                <w:webHidden/>
              </w:rPr>
              <w:fldChar w:fldCharType="end"/>
            </w:r>
          </w:hyperlink>
        </w:p>
        <w:p w14:paraId="50920DAC" w14:textId="3CB83A89" w:rsidR="00173D98" w:rsidRDefault="00173D98">
          <w:pPr>
            <w:pStyle w:val="Sommario2"/>
            <w:tabs>
              <w:tab w:val="left" w:pos="880"/>
            </w:tabs>
            <w:rPr>
              <w:smallCaps w:val="0"/>
              <w:noProof/>
              <w:lang w:val="it-IT"/>
            </w:rPr>
          </w:pPr>
          <w:hyperlink w:anchor="_Toc87627456" w:history="1">
            <w:r w:rsidRPr="0018458A">
              <w:rPr>
                <w:rStyle w:val="Collegamentoipertestuale"/>
                <w:noProof/>
              </w:rPr>
              <w:t>8.2.</w:t>
            </w:r>
            <w:r>
              <w:rPr>
                <w:smallCaps w:val="0"/>
                <w:noProof/>
                <w:lang w:val="it-IT"/>
              </w:rPr>
              <w:tab/>
            </w:r>
            <w:r w:rsidRPr="0018458A">
              <w:rPr>
                <w:rStyle w:val="Collegamentoipertestuale"/>
                <w:noProof/>
              </w:rPr>
              <w:t>Fasi del ciclo di vita e processi più rilevanti</w:t>
            </w:r>
            <w:r>
              <w:rPr>
                <w:noProof/>
                <w:webHidden/>
              </w:rPr>
              <w:tab/>
            </w:r>
            <w:r>
              <w:rPr>
                <w:noProof/>
                <w:webHidden/>
              </w:rPr>
              <w:fldChar w:fldCharType="begin"/>
            </w:r>
            <w:r>
              <w:rPr>
                <w:noProof/>
                <w:webHidden/>
              </w:rPr>
              <w:instrText xml:space="preserve"> PAGEREF _Toc87627456 \h </w:instrText>
            </w:r>
            <w:r>
              <w:rPr>
                <w:noProof/>
                <w:webHidden/>
              </w:rPr>
            </w:r>
            <w:r>
              <w:rPr>
                <w:noProof/>
                <w:webHidden/>
              </w:rPr>
              <w:fldChar w:fldCharType="separate"/>
            </w:r>
            <w:r>
              <w:rPr>
                <w:noProof/>
                <w:webHidden/>
              </w:rPr>
              <w:t>16</w:t>
            </w:r>
            <w:r>
              <w:rPr>
                <w:noProof/>
                <w:webHidden/>
              </w:rPr>
              <w:fldChar w:fldCharType="end"/>
            </w:r>
          </w:hyperlink>
        </w:p>
        <w:p w14:paraId="0E23634B" w14:textId="34AF9FD6" w:rsidR="00173D98" w:rsidRDefault="00173D98">
          <w:pPr>
            <w:pStyle w:val="Sommario2"/>
            <w:tabs>
              <w:tab w:val="left" w:pos="880"/>
            </w:tabs>
            <w:rPr>
              <w:smallCaps w:val="0"/>
              <w:noProof/>
              <w:lang w:val="it-IT"/>
            </w:rPr>
          </w:pPr>
          <w:hyperlink w:anchor="_Toc87627457" w:history="1">
            <w:r w:rsidRPr="0018458A">
              <w:rPr>
                <w:rStyle w:val="Collegamentoipertestuale"/>
                <w:noProof/>
              </w:rPr>
              <w:t>8.3.</w:t>
            </w:r>
            <w:r>
              <w:rPr>
                <w:smallCaps w:val="0"/>
                <w:noProof/>
                <w:lang w:val="it-IT"/>
              </w:rPr>
              <w:tab/>
            </w:r>
            <w:r w:rsidRPr="0018458A">
              <w:rPr>
                <w:rStyle w:val="Collegamentoipertestuale"/>
                <w:noProof/>
              </w:rPr>
              <w:t>Flussi elementari più rilevanti</w:t>
            </w:r>
            <w:r>
              <w:rPr>
                <w:noProof/>
                <w:webHidden/>
              </w:rPr>
              <w:tab/>
            </w:r>
            <w:r>
              <w:rPr>
                <w:noProof/>
                <w:webHidden/>
              </w:rPr>
              <w:fldChar w:fldCharType="begin"/>
            </w:r>
            <w:r>
              <w:rPr>
                <w:noProof/>
                <w:webHidden/>
              </w:rPr>
              <w:instrText xml:space="preserve"> PAGEREF _Toc87627457 \h </w:instrText>
            </w:r>
            <w:r>
              <w:rPr>
                <w:noProof/>
                <w:webHidden/>
              </w:rPr>
            </w:r>
            <w:r>
              <w:rPr>
                <w:noProof/>
                <w:webHidden/>
              </w:rPr>
              <w:fldChar w:fldCharType="separate"/>
            </w:r>
            <w:r>
              <w:rPr>
                <w:noProof/>
                <w:webHidden/>
              </w:rPr>
              <w:t>19</w:t>
            </w:r>
            <w:r>
              <w:rPr>
                <w:noProof/>
                <w:webHidden/>
              </w:rPr>
              <w:fldChar w:fldCharType="end"/>
            </w:r>
          </w:hyperlink>
        </w:p>
        <w:p w14:paraId="7EA4E59F" w14:textId="7DE3F161" w:rsidR="00173D98" w:rsidRDefault="00173D98">
          <w:pPr>
            <w:pStyle w:val="Sommario2"/>
            <w:tabs>
              <w:tab w:val="left" w:pos="880"/>
            </w:tabs>
            <w:rPr>
              <w:smallCaps w:val="0"/>
              <w:noProof/>
              <w:lang w:val="it-IT"/>
            </w:rPr>
          </w:pPr>
          <w:hyperlink w:anchor="_Toc87627458" w:history="1">
            <w:r w:rsidRPr="0018458A">
              <w:rPr>
                <w:rStyle w:val="Collegamentoipertestuale"/>
                <w:noProof/>
              </w:rPr>
              <w:t>8.4.</w:t>
            </w:r>
            <w:r>
              <w:rPr>
                <w:smallCaps w:val="0"/>
                <w:noProof/>
                <w:lang w:val="it-IT"/>
              </w:rPr>
              <w:tab/>
            </w:r>
            <w:r w:rsidRPr="0018458A">
              <w:rPr>
                <w:rStyle w:val="Collegamentoipertestuale"/>
                <w:noProof/>
              </w:rPr>
              <w:t>Valutazione della qualità dei dati dei dataset secondari</w:t>
            </w:r>
            <w:r>
              <w:rPr>
                <w:noProof/>
                <w:webHidden/>
              </w:rPr>
              <w:tab/>
            </w:r>
            <w:r>
              <w:rPr>
                <w:noProof/>
                <w:webHidden/>
              </w:rPr>
              <w:fldChar w:fldCharType="begin"/>
            </w:r>
            <w:r>
              <w:rPr>
                <w:noProof/>
                <w:webHidden/>
              </w:rPr>
              <w:instrText xml:space="preserve"> PAGEREF _Toc87627458 \h </w:instrText>
            </w:r>
            <w:r>
              <w:rPr>
                <w:noProof/>
                <w:webHidden/>
              </w:rPr>
            </w:r>
            <w:r>
              <w:rPr>
                <w:noProof/>
                <w:webHidden/>
              </w:rPr>
              <w:fldChar w:fldCharType="separate"/>
            </w:r>
            <w:r>
              <w:rPr>
                <w:noProof/>
                <w:webHidden/>
              </w:rPr>
              <w:t>19</w:t>
            </w:r>
            <w:r>
              <w:rPr>
                <w:noProof/>
                <w:webHidden/>
              </w:rPr>
              <w:fldChar w:fldCharType="end"/>
            </w:r>
          </w:hyperlink>
        </w:p>
        <w:p w14:paraId="1709F981" w14:textId="4D532F10" w:rsidR="00173D98" w:rsidRDefault="00173D98">
          <w:pPr>
            <w:pStyle w:val="Sommario1"/>
            <w:tabs>
              <w:tab w:val="left" w:pos="480"/>
            </w:tabs>
            <w:rPr>
              <w:rFonts w:eastAsiaTheme="minorEastAsia" w:cstheme="minorBidi"/>
              <w:b w:val="0"/>
              <w:sz w:val="22"/>
              <w:szCs w:val="22"/>
              <w:lang w:val="it-IT" w:eastAsia="it-IT"/>
            </w:rPr>
          </w:pPr>
          <w:hyperlink w:anchor="_Toc87627459" w:history="1">
            <w:r w:rsidRPr="0018458A">
              <w:rPr>
                <w:rStyle w:val="Collegamentoipertestuale"/>
              </w:rPr>
              <w:t>9.</w:t>
            </w:r>
            <w:r>
              <w:rPr>
                <w:rFonts w:eastAsiaTheme="minorEastAsia" w:cstheme="minorBidi"/>
                <w:b w:val="0"/>
                <w:sz w:val="22"/>
                <w:szCs w:val="22"/>
                <w:lang w:val="it-IT" w:eastAsia="it-IT"/>
              </w:rPr>
              <w:tab/>
            </w:r>
            <w:r w:rsidRPr="0018458A">
              <w:rPr>
                <w:rStyle w:val="Collegamentoipertestuale"/>
              </w:rPr>
              <w:t>Interpretazione dei risultati PEF</w:t>
            </w:r>
            <w:r>
              <w:rPr>
                <w:webHidden/>
              </w:rPr>
              <w:tab/>
            </w:r>
            <w:r>
              <w:rPr>
                <w:webHidden/>
              </w:rPr>
              <w:fldChar w:fldCharType="begin"/>
            </w:r>
            <w:r>
              <w:rPr>
                <w:webHidden/>
              </w:rPr>
              <w:instrText xml:space="preserve"> PAGEREF _Toc87627459 \h </w:instrText>
            </w:r>
            <w:r>
              <w:rPr>
                <w:webHidden/>
              </w:rPr>
            </w:r>
            <w:r>
              <w:rPr>
                <w:webHidden/>
              </w:rPr>
              <w:fldChar w:fldCharType="separate"/>
            </w:r>
            <w:r>
              <w:rPr>
                <w:webHidden/>
              </w:rPr>
              <w:t>20</w:t>
            </w:r>
            <w:r>
              <w:rPr>
                <w:webHidden/>
              </w:rPr>
              <w:fldChar w:fldCharType="end"/>
            </w:r>
          </w:hyperlink>
        </w:p>
        <w:p w14:paraId="74B57D56" w14:textId="6739F60D" w:rsidR="00173D98" w:rsidRDefault="00173D98">
          <w:pPr>
            <w:pStyle w:val="Sommario2"/>
            <w:tabs>
              <w:tab w:val="left" w:pos="880"/>
            </w:tabs>
            <w:rPr>
              <w:smallCaps w:val="0"/>
              <w:noProof/>
              <w:lang w:val="it-IT"/>
            </w:rPr>
          </w:pPr>
          <w:hyperlink w:anchor="_Toc87627462" w:history="1">
            <w:r w:rsidRPr="0018458A">
              <w:rPr>
                <w:rStyle w:val="Collegamentoipertestuale"/>
                <w:noProof/>
              </w:rPr>
              <w:t>9.1.</w:t>
            </w:r>
            <w:r>
              <w:rPr>
                <w:smallCaps w:val="0"/>
                <w:noProof/>
                <w:lang w:val="it-IT"/>
              </w:rPr>
              <w:tab/>
            </w:r>
            <w:r w:rsidRPr="0018458A">
              <w:rPr>
                <w:rStyle w:val="Collegamentoipertestuale"/>
                <w:noProof/>
              </w:rPr>
              <w:t>Processi sotto il diretto controllo dell’Azienda</w:t>
            </w:r>
            <w:r>
              <w:rPr>
                <w:noProof/>
                <w:webHidden/>
              </w:rPr>
              <w:tab/>
            </w:r>
            <w:r>
              <w:rPr>
                <w:noProof/>
                <w:webHidden/>
              </w:rPr>
              <w:fldChar w:fldCharType="begin"/>
            </w:r>
            <w:r>
              <w:rPr>
                <w:noProof/>
                <w:webHidden/>
              </w:rPr>
              <w:instrText xml:space="preserve"> PAGEREF _Toc87627462 \h </w:instrText>
            </w:r>
            <w:r>
              <w:rPr>
                <w:noProof/>
                <w:webHidden/>
              </w:rPr>
            </w:r>
            <w:r>
              <w:rPr>
                <w:noProof/>
                <w:webHidden/>
              </w:rPr>
              <w:fldChar w:fldCharType="separate"/>
            </w:r>
            <w:r>
              <w:rPr>
                <w:noProof/>
                <w:webHidden/>
              </w:rPr>
              <w:t>21</w:t>
            </w:r>
            <w:r>
              <w:rPr>
                <w:noProof/>
                <w:webHidden/>
              </w:rPr>
              <w:fldChar w:fldCharType="end"/>
            </w:r>
          </w:hyperlink>
        </w:p>
        <w:p w14:paraId="71964446" w14:textId="4BB66289" w:rsidR="00173D98" w:rsidRDefault="00173D98">
          <w:pPr>
            <w:pStyle w:val="Sommario2"/>
            <w:tabs>
              <w:tab w:val="left" w:pos="880"/>
            </w:tabs>
            <w:rPr>
              <w:smallCaps w:val="0"/>
              <w:noProof/>
              <w:lang w:val="it-IT"/>
            </w:rPr>
          </w:pPr>
          <w:hyperlink w:anchor="_Toc87627468" w:history="1">
            <w:r w:rsidRPr="0018458A">
              <w:rPr>
                <w:rStyle w:val="Collegamentoipertestuale"/>
                <w:noProof/>
              </w:rPr>
              <w:t>9.2.</w:t>
            </w:r>
            <w:r>
              <w:rPr>
                <w:smallCaps w:val="0"/>
                <w:noProof/>
                <w:lang w:val="it-IT"/>
              </w:rPr>
              <w:tab/>
            </w:r>
            <w:r w:rsidRPr="0018458A">
              <w:rPr>
                <w:rStyle w:val="Collegamentoipertestuale"/>
                <w:noProof/>
              </w:rPr>
              <w:t>Azioni di miglioramento e suggerimenti</w:t>
            </w:r>
            <w:r>
              <w:rPr>
                <w:noProof/>
                <w:webHidden/>
              </w:rPr>
              <w:tab/>
            </w:r>
            <w:r>
              <w:rPr>
                <w:noProof/>
                <w:webHidden/>
              </w:rPr>
              <w:fldChar w:fldCharType="begin"/>
            </w:r>
            <w:r>
              <w:rPr>
                <w:noProof/>
                <w:webHidden/>
              </w:rPr>
              <w:instrText xml:space="preserve"> PAGEREF _Toc87627468 \h </w:instrText>
            </w:r>
            <w:r>
              <w:rPr>
                <w:noProof/>
                <w:webHidden/>
              </w:rPr>
            </w:r>
            <w:r>
              <w:rPr>
                <w:noProof/>
                <w:webHidden/>
              </w:rPr>
              <w:fldChar w:fldCharType="separate"/>
            </w:r>
            <w:r>
              <w:rPr>
                <w:noProof/>
                <w:webHidden/>
              </w:rPr>
              <w:t>22</w:t>
            </w:r>
            <w:r>
              <w:rPr>
                <w:noProof/>
                <w:webHidden/>
              </w:rPr>
              <w:fldChar w:fldCharType="end"/>
            </w:r>
          </w:hyperlink>
        </w:p>
        <w:p w14:paraId="2CC63155" w14:textId="13806D5A" w:rsidR="00173D98" w:rsidRDefault="00173D98">
          <w:pPr>
            <w:pStyle w:val="Sommario3"/>
            <w:rPr>
              <w:i w:val="0"/>
              <w:noProof/>
              <w:lang w:val="it-IT"/>
            </w:rPr>
          </w:pPr>
          <w:hyperlink w:anchor="_Toc87627469" w:history="1">
            <w:r w:rsidRPr="0018458A">
              <w:rPr>
                <w:rStyle w:val="Collegamentoipertestuale"/>
                <w:noProof/>
              </w:rPr>
              <w:t>ALLEGATO 1 – CRITERI PER LA VALUTAZIONE DELLA QUALITA’ DEI DATI</w:t>
            </w:r>
            <w:r>
              <w:rPr>
                <w:noProof/>
                <w:webHidden/>
              </w:rPr>
              <w:tab/>
            </w:r>
            <w:r>
              <w:rPr>
                <w:noProof/>
                <w:webHidden/>
              </w:rPr>
              <w:fldChar w:fldCharType="begin"/>
            </w:r>
            <w:r>
              <w:rPr>
                <w:noProof/>
                <w:webHidden/>
              </w:rPr>
              <w:instrText xml:space="preserve"> PAGEREF _Toc87627469 \h </w:instrText>
            </w:r>
            <w:r>
              <w:rPr>
                <w:noProof/>
                <w:webHidden/>
              </w:rPr>
            </w:r>
            <w:r>
              <w:rPr>
                <w:noProof/>
                <w:webHidden/>
              </w:rPr>
              <w:fldChar w:fldCharType="separate"/>
            </w:r>
            <w:r>
              <w:rPr>
                <w:noProof/>
                <w:webHidden/>
              </w:rPr>
              <w:t>23</w:t>
            </w:r>
            <w:r>
              <w:rPr>
                <w:noProof/>
                <w:webHidden/>
              </w:rPr>
              <w:fldChar w:fldCharType="end"/>
            </w:r>
          </w:hyperlink>
        </w:p>
        <w:p w14:paraId="1F4142E7" w14:textId="4A5F661E" w:rsidR="00F70D2E" w:rsidRPr="00014C10" w:rsidRDefault="00F70D2E" w:rsidP="00411B47">
          <w:pPr>
            <w:jc w:val="left"/>
          </w:pPr>
          <w:r w:rsidRPr="00014C10">
            <w:fldChar w:fldCharType="end"/>
          </w:r>
        </w:p>
      </w:sdtContent>
    </w:sdt>
    <w:p w14:paraId="5FAD1B6B" w14:textId="3F58895A" w:rsidR="000B1043" w:rsidRPr="00014C10" w:rsidRDefault="000B1043" w:rsidP="00146DB3"/>
    <w:p w14:paraId="0F01C8F1" w14:textId="77777777" w:rsidR="000B1043" w:rsidRPr="00014C10" w:rsidRDefault="000B1043" w:rsidP="00146DB3"/>
    <w:p w14:paraId="52867CB2" w14:textId="77777777" w:rsidR="000B1043" w:rsidRPr="00014C10" w:rsidRDefault="000B1043" w:rsidP="00146DB3"/>
    <w:p w14:paraId="0C6AACE2" w14:textId="77777777" w:rsidR="000B1043" w:rsidRPr="00014C10" w:rsidRDefault="000B1043" w:rsidP="00146DB3">
      <w:r w:rsidRPr="00014C10">
        <w:br w:type="page"/>
      </w:r>
    </w:p>
    <w:p w14:paraId="2BF82792" w14:textId="052A13CE" w:rsidR="000B1043" w:rsidRPr="00014C10" w:rsidRDefault="00FB507D" w:rsidP="00FB507D">
      <w:pPr>
        <w:pStyle w:val="Titolo1"/>
      </w:pPr>
      <w:bookmarkStart w:id="1" w:name="_Toc87627431"/>
      <w:r>
        <w:lastRenderedPageBreak/>
        <w:t>Introduzione</w:t>
      </w:r>
      <w:bookmarkEnd w:id="1"/>
    </w:p>
    <w:p w14:paraId="67FF2A32" w14:textId="48719895" w:rsidR="002D7844" w:rsidRDefault="00FF4440" w:rsidP="00146DB3">
      <w:r>
        <w:t>Oggetto dello studio è il prodotto LEGNA DA ARDERE</w:t>
      </w:r>
      <w:r w:rsidR="00103DE4">
        <w:t xml:space="preserve"> prodotto dalla </w:t>
      </w:r>
      <w:r w:rsidR="00467C2A">
        <w:rPr>
          <w:color w:val="000000"/>
        </w:rPr>
        <w:t xml:space="preserve">C.L.A.F.F. Ambiente </w:t>
      </w:r>
      <w:proofErr w:type="spellStart"/>
      <w:r w:rsidR="00467C2A">
        <w:rPr>
          <w:color w:val="000000"/>
        </w:rPr>
        <w:t>Soc</w:t>
      </w:r>
      <w:proofErr w:type="spellEnd"/>
      <w:r w:rsidR="00467C2A">
        <w:rPr>
          <w:color w:val="000000"/>
        </w:rPr>
        <w:t>. Coop. Agricola</w:t>
      </w:r>
      <w:r w:rsidR="00103DE4" w:rsidRPr="00103DE4">
        <w:t xml:space="preserve">, con sede legale in Via </w:t>
      </w:r>
      <w:r w:rsidR="00467C2A">
        <w:t>Palazzina</w:t>
      </w:r>
      <w:r w:rsidR="00103DE4" w:rsidRPr="00103DE4">
        <w:t xml:space="preserve"> </w:t>
      </w:r>
      <w:r w:rsidR="00467C2A">
        <w:t>9</w:t>
      </w:r>
      <w:r w:rsidR="00103DE4" w:rsidRPr="00103DE4">
        <w:t xml:space="preserve">, </w:t>
      </w:r>
      <w:r w:rsidR="00C7110A" w:rsidRPr="00103DE4">
        <w:t xml:space="preserve">47010, </w:t>
      </w:r>
      <w:r w:rsidR="00467C2A">
        <w:t>Galeata</w:t>
      </w:r>
      <w:r w:rsidR="00103DE4" w:rsidRPr="00103DE4">
        <w:t xml:space="preserve"> (FC)</w:t>
      </w:r>
      <w:r w:rsidR="00103DE4">
        <w:t xml:space="preserve"> nell’anno 20</w:t>
      </w:r>
      <w:r w:rsidR="00467C2A">
        <w:t>20</w:t>
      </w:r>
      <w:r w:rsidR="00103DE4">
        <w:t>, che ricade nell’ambito della foresta pilota dell’Unione dei Comuni della Romagna Forlivese.</w:t>
      </w:r>
    </w:p>
    <w:p w14:paraId="0D38894D" w14:textId="4CF7F7CF" w:rsidR="00103DE4" w:rsidRDefault="00103DE4" w:rsidP="00146DB3"/>
    <w:p w14:paraId="5FEA99D0" w14:textId="2E992185" w:rsidR="00103DE4" w:rsidRPr="00014C10" w:rsidRDefault="00C7110A" w:rsidP="00146DB3">
      <w:r>
        <w:t xml:space="preserve">L’impronta ambientale del prodotto è calcolata nell’ambito del progetto LIFE CO2PES&amp;PEF, finanziato dal Programma Life plus della Commissione Europea. </w:t>
      </w:r>
      <w:r w:rsidR="003E1695">
        <w:t xml:space="preserve">Il progetto è iniziato il </w:t>
      </w:r>
      <w:r w:rsidR="003E1695" w:rsidRPr="00C07818">
        <w:t xml:space="preserve">3 giugno 2020 e </w:t>
      </w:r>
      <w:r w:rsidR="003E1695">
        <w:t xml:space="preserve">si concluderà il </w:t>
      </w:r>
      <w:r w:rsidR="003E1695" w:rsidRPr="00C07818">
        <w:t>31</w:t>
      </w:r>
      <w:r w:rsidR="003E1695">
        <w:t xml:space="preserve"> dicembre </w:t>
      </w:r>
      <w:r w:rsidR="003E1695" w:rsidRPr="00C07818">
        <w:t>2023</w:t>
      </w:r>
      <w:r w:rsidR="003E1695">
        <w:t xml:space="preserve">. </w:t>
      </w:r>
      <w:r w:rsidRPr="00C7110A">
        <w:t xml:space="preserve">Coordinatore di </w:t>
      </w:r>
      <w:r>
        <w:t>CO2PES&amp;PEF</w:t>
      </w:r>
      <w:r w:rsidRPr="00C7110A">
        <w:t xml:space="preserve"> è la Scuola Superiore </w:t>
      </w:r>
      <w:r>
        <w:t xml:space="preserve">di Studi Universitari </w:t>
      </w:r>
      <w:r w:rsidR="003901E7">
        <w:t xml:space="preserve">e di Perfezionamento </w:t>
      </w:r>
      <w:r w:rsidRPr="00C7110A">
        <w:t>Sant'Anna</w:t>
      </w:r>
      <w:r w:rsidR="003901E7">
        <w:t xml:space="preserve"> (di seguito SSSUP)</w:t>
      </w:r>
      <w:r w:rsidRPr="00C7110A">
        <w:t xml:space="preserve"> – Istituto di Management, che collabora con </w:t>
      </w:r>
      <w:r w:rsidR="003901E7">
        <w:t>7</w:t>
      </w:r>
      <w:r w:rsidRPr="00C7110A">
        <w:t xml:space="preserve"> partner italiani</w:t>
      </w:r>
      <w:r w:rsidR="003901E7">
        <w:t xml:space="preserve">, di cui 4 rappresentativi delle foreste pilota, quali il Consorzio </w:t>
      </w:r>
      <w:proofErr w:type="spellStart"/>
      <w:r w:rsidR="003901E7">
        <w:t>Comunalie</w:t>
      </w:r>
      <w:proofErr w:type="spellEnd"/>
      <w:r w:rsidR="003901E7">
        <w:t xml:space="preserve"> Parmensi (CCP), </w:t>
      </w:r>
      <w:r w:rsidR="003901E7" w:rsidRPr="003901E7">
        <w:t>Regione Autonoma Friuli Venezia Giulia Servizio Foreste e Corpo Forestale</w:t>
      </w:r>
      <w:r w:rsidR="003901E7">
        <w:t xml:space="preserve"> (RAFVG), </w:t>
      </w:r>
      <w:r w:rsidR="003901E7" w:rsidRPr="003901E7">
        <w:t>Regione Emilia Romagna, Servizio Aree Protette, Foreste e Sviluppo della Montagna</w:t>
      </w:r>
      <w:r w:rsidR="003901E7">
        <w:t xml:space="preserve"> (RER), </w:t>
      </w:r>
      <w:r w:rsidR="003901E7" w:rsidRPr="003901E7">
        <w:t>Unione di Comuni della Romagna Forlivese – Unione Montana</w:t>
      </w:r>
      <w:r w:rsidR="003901E7">
        <w:t xml:space="preserve"> (UCRF); </w:t>
      </w:r>
      <w:r w:rsidR="007350CA">
        <w:t xml:space="preserve">l’associazione di categorie del settore legno arredo </w:t>
      </w:r>
      <w:proofErr w:type="spellStart"/>
      <w:r w:rsidR="003901E7">
        <w:t>FederlegnoArredo</w:t>
      </w:r>
      <w:proofErr w:type="spellEnd"/>
      <w:r w:rsidR="003901E7">
        <w:t xml:space="preserve"> (FLA), </w:t>
      </w:r>
      <w:r w:rsidR="007350CA">
        <w:t xml:space="preserve">l’associazione ambientalista </w:t>
      </w:r>
      <w:r w:rsidR="003901E7">
        <w:t>Legambiente Onlus (LEGAMB)</w:t>
      </w:r>
      <w:r w:rsidR="007350CA">
        <w:t xml:space="preserve"> e il gruppo di ricerca in gestione forestale dell’</w:t>
      </w:r>
      <w:r w:rsidR="003901E7" w:rsidRPr="003901E7">
        <w:t>Università degli Studi di Milano</w:t>
      </w:r>
      <w:r w:rsidR="003901E7">
        <w:t xml:space="preserve"> (UMIL). </w:t>
      </w:r>
    </w:p>
    <w:p w14:paraId="01C99A38" w14:textId="0558ECF5" w:rsidR="007350CA" w:rsidRPr="007350CA" w:rsidRDefault="007350CA" w:rsidP="00146DB3">
      <w:r w:rsidRPr="007350CA">
        <w:t xml:space="preserve">Ulteriori informazioni relative allo stato di avanzamento del progetto e alle attività svolte possono essere reperite sul sito web del progetto: </w:t>
      </w:r>
      <w:hyperlink r:id="rId13" w:history="1">
        <w:r w:rsidRPr="005946B8">
          <w:rPr>
            <w:rStyle w:val="Collegamentoipertestuale"/>
            <w:szCs w:val="22"/>
          </w:rPr>
          <w:t>https://lifeco2pefandpes.eu/</w:t>
        </w:r>
      </w:hyperlink>
      <w:r>
        <w:t xml:space="preserve">. </w:t>
      </w:r>
    </w:p>
    <w:p w14:paraId="760C8E2C" w14:textId="4EA936CC" w:rsidR="00695467" w:rsidRPr="00695467" w:rsidRDefault="00695467" w:rsidP="00146DB3"/>
    <w:p w14:paraId="76554336" w14:textId="66DDF0D2" w:rsidR="002D7844" w:rsidRPr="00C45070" w:rsidRDefault="002D7844" w:rsidP="00146DB3">
      <w:r w:rsidRPr="00C45070">
        <w:t xml:space="preserve">Il presente studio di </w:t>
      </w:r>
      <w:r w:rsidRPr="00C45070">
        <w:rPr>
          <w:i/>
        </w:rPr>
        <w:t xml:space="preserve">Life </w:t>
      </w:r>
      <w:proofErr w:type="spellStart"/>
      <w:r w:rsidRPr="00C45070">
        <w:rPr>
          <w:i/>
        </w:rPr>
        <w:t>Cycle</w:t>
      </w:r>
      <w:proofErr w:type="spellEnd"/>
      <w:r w:rsidRPr="00C45070">
        <w:rPr>
          <w:i/>
        </w:rPr>
        <w:t xml:space="preserve"> </w:t>
      </w:r>
      <w:proofErr w:type="spellStart"/>
      <w:r w:rsidRPr="00C45070">
        <w:rPr>
          <w:i/>
        </w:rPr>
        <w:t>Assessment</w:t>
      </w:r>
      <w:proofErr w:type="spellEnd"/>
      <w:r w:rsidRPr="00C45070">
        <w:t xml:space="preserve"> (LCA) è condotto secondo la metodologia PEF (</w:t>
      </w:r>
      <w:r w:rsidRPr="00C45070">
        <w:rPr>
          <w:i/>
        </w:rPr>
        <w:t xml:space="preserve">Product </w:t>
      </w:r>
      <w:proofErr w:type="spellStart"/>
      <w:r w:rsidRPr="00C45070">
        <w:rPr>
          <w:i/>
        </w:rPr>
        <w:t>Environmental</w:t>
      </w:r>
      <w:proofErr w:type="spellEnd"/>
      <w:r w:rsidRPr="00C45070">
        <w:rPr>
          <w:i/>
        </w:rPr>
        <w:t xml:space="preserve"> Footprint</w:t>
      </w:r>
      <w:r w:rsidRPr="00C45070">
        <w:t>) per la valutazione dell’impronta ambientale di prodotto così come definita nella Raccomandazione 2013/179/UE della Commissione, del 9 aprile 2013, relativa all'uso di metodologie comuni per misurare e comunicare le prestazioni ambientali nel corso del ciclo di vita di prodotti e delle organizzazioni.</w:t>
      </w:r>
    </w:p>
    <w:p w14:paraId="58D5A56C" w14:textId="77777777" w:rsidR="002D7844" w:rsidRPr="00695467" w:rsidRDefault="002D7844" w:rsidP="00146DB3"/>
    <w:p w14:paraId="58DDA3F2" w14:textId="556E174A" w:rsidR="002D7844" w:rsidRPr="000F6BD5" w:rsidRDefault="002D7844" w:rsidP="00146DB3">
      <w:r w:rsidRPr="000F6BD5">
        <w:t xml:space="preserve">Il software utilizzato è </w:t>
      </w:r>
      <w:proofErr w:type="spellStart"/>
      <w:r w:rsidRPr="000F6BD5">
        <w:t>Simapro</w:t>
      </w:r>
      <w:proofErr w:type="spellEnd"/>
      <w:r w:rsidRPr="000F6BD5">
        <w:t xml:space="preserve"> </w:t>
      </w:r>
      <w:r w:rsidR="00C45070" w:rsidRPr="000F6BD5">
        <w:t>9</w:t>
      </w:r>
      <w:r w:rsidRPr="000F6BD5">
        <w:t>.</w:t>
      </w:r>
      <w:r w:rsidR="00C45070" w:rsidRPr="000F6BD5">
        <w:t>1</w:t>
      </w:r>
      <w:r w:rsidRPr="000F6BD5">
        <w:t>.</w:t>
      </w:r>
      <w:r w:rsidR="00C45070" w:rsidRPr="000F6BD5">
        <w:t>0</w:t>
      </w:r>
      <w:r w:rsidRPr="000F6BD5">
        <w:t>.</w:t>
      </w:r>
      <w:r w:rsidR="00C45070" w:rsidRPr="000F6BD5">
        <w:t>8</w:t>
      </w:r>
      <w:r w:rsidRPr="000F6BD5">
        <w:t xml:space="preserve"> e il metodo di calcolo </w:t>
      </w:r>
      <w:r w:rsidR="00207E4D" w:rsidRPr="000F6BD5">
        <w:t xml:space="preserve">è l’EF </w:t>
      </w:r>
      <w:r w:rsidR="00A5580E" w:rsidRPr="000F6BD5">
        <w:t xml:space="preserve">Method </w:t>
      </w:r>
      <w:r w:rsidR="00050321">
        <w:t>(</w:t>
      </w:r>
      <w:proofErr w:type="spellStart"/>
      <w:r w:rsidR="00050321">
        <w:t>adapted</w:t>
      </w:r>
      <w:proofErr w:type="spellEnd"/>
      <w:r w:rsidR="00050321">
        <w:t xml:space="preserve">) versione </w:t>
      </w:r>
      <w:r w:rsidR="005C3CDD">
        <w:t>2.0</w:t>
      </w:r>
      <w:r w:rsidRPr="000F6BD5">
        <w:t>.</w:t>
      </w:r>
    </w:p>
    <w:p w14:paraId="49E75906" w14:textId="77777777" w:rsidR="002D7844" w:rsidRPr="00695467" w:rsidRDefault="002D7844" w:rsidP="00146DB3"/>
    <w:p w14:paraId="4B4F1A6A" w14:textId="6E422206" w:rsidR="002D7844" w:rsidRPr="0017669C" w:rsidRDefault="002D7844" w:rsidP="00146DB3">
      <w:r w:rsidRPr="0017669C">
        <w:t xml:space="preserve">Come riferimento metodologico è stata utilizzata la versione 6.3 di </w:t>
      </w:r>
      <w:proofErr w:type="gramStart"/>
      <w:r w:rsidRPr="0017669C">
        <w:t>Maggio</w:t>
      </w:r>
      <w:proofErr w:type="gramEnd"/>
      <w:r w:rsidRPr="0017669C">
        <w:t xml:space="preserve"> 2018 della guida alla stesura delle regole di categoria per la valutazione dell’impronta ambientale dei prodotti (PEFCR </w:t>
      </w:r>
      <w:proofErr w:type="spellStart"/>
      <w:r w:rsidRPr="0017669C">
        <w:t>Guidance</w:t>
      </w:r>
      <w:proofErr w:type="spellEnd"/>
      <w:r w:rsidRPr="0017669C">
        <w:t xml:space="preserve">), redatta dalla Commissione Europea, escluse tutte quelle parti applicabili solo sui prodotti già coperti da PEFCR settoriali. Tutte le deviazioni alla PEFCR </w:t>
      </w:r>
      <w:proofErr w:type="spellStart"/>
      <w:r w:rsidRPr="0017669C">
        <w:t>Guidance</w:t>
      </w:r>
      <w:proofErr w:type="spellEnd"/>
      <w:r w:rsidRPr="0017669C">
        <w:t xml:space="preserve"> 6.3 sono state fatte basandosi su versione precedenti delle PEFCR </w:t>
      </w:r>
      <w:proofErr w:type="spellStart"/>
      <w:r w:rsidRPr="0017669C">
        <w:t>Guidance</w:t>
      </w:r>
      <w:proofErr w:type="spellEnd"/>
      <w:r w:rsidRPr="0017669C">
        <w:t xml:space="preserve"> e giudizio di esperti tecnici.</w:t>
      </w:r>
      <w:r w:rsidR="002D010E" w:rsidRPr="0017669C">
        <w:t xml:space="preserve"> </w:t>
      </w:r>
    </w:p>
    <w:p w14:paraId="74D1E627" w14:textId="77777777" w:rsidR="006A1F59" w:rsidRPr="00695467" w:rsidRDefault="006A1F59" w:rsidP="00146DB3"/>
    <w:p w14:paraId="071D9692" w14:textId="08464531" w:rsidR="006A1F59" w:rsidRPr="0017669C" w:rsidRDefault="006A1F59" w:rsidP="00146DB3">
      <w:r w:rsidRPr="0017669C">
        <w:t>L’obiettivo dello studio è stato quello di analizzare l’impronta ambientale dalla culla al cancello (</w:t>
      </w:r>
      <w:proofErr w:type="spellStart"/>
      <w:r w:rsidRPr="0017669C">
        <w:rPr>
          <w:i/>
        </w:rPr>
        <w:t>cradle</w:t>
      </w:r>
      <w:proofErr w:type="spellEnd"/>
      <w:r w:rsidRPr="0017669C">
        <w:rPr>
          <w:i/>
        </w:rPr>
        <w:t xml:space="preserve"> to gate</w:t>
      </w:r>
      <w:r w:rsidRPr="0017669C">
        <w:t xml:space="preserve">) </w:t>
      </w:r>
      <w:proofErr w:type="spellStart"/>
      <w:r w:rsidRPr="0017669C">
        <w:t>de</w:t>
      </w:r>
      <w:r w:rsidR="0017669C">
        <w:t>L</w:t>
      </w:r>
      <w:proofErr w:type="spellEnd"/>
      <w:r w:rsidR="0017669C">
        <w:t xml:space="preserve"> prodotto</w:t>
      </w:r>
      <w:r w:rsidR="002D010E" w:rsidRPr="0017669C">
        <w:t xml:space="preserve"> legna da ardere </w:t>
      </w:r>
      <w:r w:rsidRPr="0017669C">
        <w:t>al fine di:</w:t>
      </w:r>
    </w:p>
    <w:p w14:paraId="15262387" w14:textId="77777777" w:rsidR="006A1F59" w:rsidRPr="00695467" w:rsidRDefault="006A1F59" w:rsidP="00146DB3"/>
    <w:p w14:paraId="19391F61" w14:textId="7B806100" w:rsidR="009C592D" w:rsidRDefault="009C592D" w:rsidP="00146DB3">
      <w:pPr>
        <w:pStyle w:val="Paragrafoelenco"/>
        <w:numPr>
          <w:ilvl w:val="0"/>
          <w:numId w:val="4"/>
        </w:numPr>
      </w:pPr>
      <w:r>
        <w:t>Sperimentare la metodologia PEF, come nuovo approccio alla sostenibilità, nell’ambito di un settore italiano rilevante per l’economia forestale.</w:t>
      </w:r>
    </w:p>
    <w:p w14:paraId="3F758F39" w14:textId="77777777" w:rsidR="009C592D" w:rsidRPr="0017669C" w:rsidRDefault="009C592D" w:rsidP="00146DB3">
      <w:pPr>
        <w:pStyle w:val="Paragrafoelenco"/>
        <w:numPr>
          <w:ilvl w:val="0"/>
          <w:numId w:val="4"/>
        </w:numPr>
      </w:pPr>
      <w:r w:rsidRPr="0017669C">
        <w:t>Testare le “Linee guida per la valutazione degli impatti ambientali secondo la metodologia PEF” per i prodotti della filiera del legno selezionati, sviluppate nell’ambito del progetto CO2PES&amp;PEF</w:t>
      </w:r>
      <w:r>
        <w:t>.</w:t>
      </w:r>
    </w:p>
    <w:p w14:paraId="1C046662" w14:textId="77777777" w:rsidR="009C592D" w:rsidRPr="0017669C" w:rsidRDefault="009C592D" w:rsidP="00146DB3">
      <w:pPr>
        <w:pStyle w:val="Paragrafoelenco"/>
        <w:numPr>
          <w:ilvl w:val="0"/>
          <w:numId w:val="4"/>
        </w:numPr>
      </w:pPr>
      <w:r w:rsidRPr="0017669C">
        <w:t xml:space="preserve">Validare i risultati dello </w:t>
      </w:r>
      <w:r w:rsidRPr="0017669C">
        <w:rPr>
          <w:i/>
        </w:rPr>
        <w:t>screening study</w:t>
      </w:r>
      <w:r w:rsidRPr="0017669C">
        <w:t xml:space="preserve"> sul prodotto legna da ardere, in termini di categorie d’impatto, fasi del ciclo di vita, processi e flussi elementari più rilevanti</w:t>
      </w:r>
      <w:r>
        <w:t>.</w:t>
      </w:r>
    </w:p>
    <w:p w14:paraId="6FD88DEC" w14:textId="77777777" w:rsidR="009C592D" w:rsidRDefault="009C592D" w:rsidP="00146DB3">
      <w:pPr>
        <w:pStyle w:val="Paragrafoelenco"/>
        <w:numPr>
          <w:ilvl w:val="0"/>
          <w:numId w:val="4"/>
        </w:numPr>
      </w:pPr>
      <w:r w:rsidRPr="0017669C">
        <w:lastRenderedPageBreak/>
        <w:t>Identificare le aree di maggior criticità all’interno del ciclo produttivo o del ciclo di vita de</w:t>
      </w:r>
      <w:r>
        <w:t>l</w:t>
      </w:r>
      <w:r w:rsidRPr="0017669C">
        <w:t xml:space="preserve"> prodott</w:t>
      </w:r>
      <w:r>
        <w:t>o</w:t>
      </w:r>
      <w:r w:rsidRPr="0017669C">
        <w:t xml:space="preserve"> per </w:t>
      </w:r>
      <w:r>
        <w:t>la definizione di un piano di miglioramento delle performance ambientali dell’azienda.</w:t>
      </w:r>
    </w:p>
    <w:p w14:paraId="61C98C25" w14:textId="77777777" w:rsidR="009C592D" w:rsidRPr="0017669C" w:rsidRDefault="009C592D" w:rsidP="00146DB3">
      <w:pPr>
        <w:pStyle w:val="Paragrafoelenco"/>
        <w:numPr>
          <w:ilvl w:val="0"/>
          <w:numId w:val="4"/>
        </w:numPr>
      </w:pPr>
      <w:r>
        <w:t>Definire un toolkit o strumento di auto-analisi delle prestazioni ambientali delle aziende del settore al fine di identificare le priorità di intervento, senza dover condurre un’analisi PEF.</w:t>
      </w:r>
    </w:p>
    <w:p w14:paraId="0C125990" w14:textId="77777777" w:rsidR="009C592D" w:rsidRPr="00A12907" w:rsidRDefault="009C592D" w:rsidP="00146DB3">
      <w:pPr>
        <w:pStyle w:val="Paragrafoelenco"/>
        <w:numPr>
          <w:ilvl w:val="0"/>
          <w:numId w:val="4"/>
        </w:numPr>
      </w:pPr>
      <w:r w:rsidRPr="00A12907">
        <w:t>Fornire un supporto scientifico alla comunicazione esterna e all’informazione indirizzata ai clienti, al mercato e agli stakeholders</w:t>
      </w:r>
      <w:r>
        <w:t>.</w:t>
      </w:r>
    </w:p>
    <w:p w14:paraId="578A26AB" w14:textId="77777777" w:rsidR="007C0B38" w:rsidRPr="009D460D" w:rsidRDefault="007C0B38" w:rsidP="00146DB3"/>
    <w:p w14:paraId="4A9A6355" w14:textId="6A0A98D6" w:rsidR="0094549C" w:rsidRPr="009D460D" w:rsidRDefault="007C0B38" w:rsidP="00146DB3">
      <w:r w:rsidRPr="009D460D">
        <w:t>Nello</w:t>
      </w:r>
      <w:r w:rsidR="0094549C" w:rsidRPr="009D460D">
        <w:t xml:space="preserve"> st</w:t>
      </w:r>
      <w:r w:rsidRPr="009D460D">
        <w:t>udio, come previso dalle PEFCR, si sono considerati tutti i processi “dalla culla al cancello”, ovvero:</w:t>
      </w:r>
    </w:p>
    <w:p w14:paraId="1FE18CD2" w14:textId="6696ED51" w:rsidR="0094549C" w:rsidRPr="009D460D" w:rsidRDefault="0094549C" w:rsidP="00146DB3">
      <w:pPr>
        <w:pStyle w:val="Paragrafoelenco"/>
        <w:numPr>
          <w:ilvl w:val="1"/>
          <w:numId w:val="15"/>
        </w:numPr>
      </w:pPr>
      <w:r w:rsidRPr="009D460D">
        <w:t>Produzione ed approvvigionamento delle materie prime</w:t>
      </w:r>
      <w:r w:rsidR="0017669C" w:rsidRPr="009D460D">
        <w:t>, incluso l’uso del suolo</w:t>
      </w:r>
      <w:r w:rsidRPr="009D460D">
        <w:t>;</w:t>
      </w:r>
    </w:p>
    <w:p w14:paraId="2AE41F12" w14:textId="18ADCFAD" w:rsidR="0094549C" w:rsidRPr="009D460D" w:rsidRDefault="0094549C" w:rsidP="00146DB3">
      <w:pPr>
        <w:pStyle w:val="Paragrafoelenco"/>
        <w:numPr>
          <w:ilvl w:val="1"/>
          <w:numId w:val="15"/>
        </w:numPr>
      </w:pPr>
      <w:r w:rsidRPr="009D460D">
        <w:t xml:space="preserve">Tutte le </w:t>
      </w:r>
      <w:r w:rsidR="00E54566" w:rsidRPr="009D460D">
        <w:t>attività forestali di movimentazione tronchi, tagli, allestimenti, esbosco dei tronchi</w:t>
      </w:r>
      <w:r w:rsidR="00E81C83">
        <w:t xml:space="preserve">, </w:t>
      </w:r>
      <w:r w:rsidR="00E54566" w:rsidRPr="009D460D">
        <w:t>trasporto a magazzino</w:t>
      </w:r>
      <w:r w:rsidR="00E81C83">
        <w:t xml:space="preserve"> e taglio in pezzi da stufa e da camino;</w:t>
      </w:r>
      <w:r w:rsidRPr="009D460D">
        <w:t xml:space="preserve"> </w:t>
      </w:r>
      <w:r w:rsidR="00E54566" w:rsidRPr="009D460D">
        <w:t>i relativi mezzi e i consumi di combustibile e di ausiliari ad essi connessi</w:t>
      </w:r>
      <w:r w:rsidR="00E81C83">
        <w:t xml:space="preserve">, </w:t>
      </w:r>
      <w:r w:rsidR="00E54566" w:rsidRPr="009D460D">
        <w:t>nonché la</w:t>
      </w:r>
      <w:r w:rsidRPr="009D460D">
        <w:t xml:space="preserve"> produzione d</w:t>
      </w:r>
      <w:r w:rsidR="00E54566" w:rsidRPr="009D460D">
        <w:t>ei</w:t>
      </w:r>
      <w:r w:rsidRPr="009D460D">
        <w:t xml:space="preserve"> rifiuti.</w:t>
      </w:r>
    </w:p>
    <w:p w14:paraId="4590FA66" w14:textId="77777777" w:rsidR="007C0B38" w:rsidRPr="00695467" w:rsidRDefault="007C0B38" w:rsidP="00146DB3"/>
    <w:p w14:paraId="6756BF27" w14:textId="56C4C49E" w:rsidR="0094549C" w:rsidRPr="003411AC" w:rsidRDefault="0094549C" w:rsidP="00146DB3">
      <w:r w:rsidRPr="003411AC">
        <w:t>Dallo studio è emerso che le categorie d’impatto più rilevanti</w:t>
      </w:r>
      <w:r w:rsidR="00977CB5" w:rsidRPr="003411AC">
        <w:t>, che cumulativamente coprono l’8</w:t>
      </w:r>
      <w:r w:rsidR="00467C2A">
        <w:t>5</w:t>
      </w:r>
      <w:r w:rsidR="005C3CDD">
        <w:t>,</w:t>
      </w:r>
      <w:r w:rsidR="00B02EB3" w:rsidRPr="003411AC">
        <w:t>5</w:t>
      </w:r>
      <w:r w:rsidR="00977CB5" w:rsidRPr="003411AC">
        <w:t xml:space="preserve">% del totale degli impatti </w:t>
      </w:r>
      <w:r w:rsidRPr="003411AC">
        <w:t>sono:</w:t>
      </w:r>
    </w:p>
    <w:p w14:paraId="05DBB639" w14:textId="13A27D90" w:rsidR="00467C2A" w:rsidRDefault="00467C2A" w:rsidP="00146DB3">
      <w:pPr>
        <w:pStyle w:val="Paragrafoelenco"/>
        <w:numPr>
          <w:ilvl w:val="0"/>
          <w:numId w:val="27"/>
        </w:numPr>
      </w:pPr>
      <w:r>
        <w:t>Uso del suolo (26,5%)</w:t>
      </w:r>
    </w:p>
    <w:p w14:paraId="05F03561" w14:textId="39E08DC2" w:rsidR="0094549C" w:rsidRDefault="0094549C" w:rsidP="00146DB3">
      <w:pPr>
        <w:pStyle w:val="Paragrafoelenco"/>
        <w:numPr>
          <w:ilvl w:val="0"/>
          <w:numId w:val="27"/>
        </w:numPr>
      </w:pPr>
      <w:r w:rsidRPr="003411AC">
        <w:t>Cambiamento climatico</w:t>
      </w:r>
      <w:r w:rsidR="00050321" w:rsidRPr="003411AC">
        <w:t xml:space="preserve"> (</w:t>
      </w:r>
      <w:r w:rsidR="00467C2A">
        <w:t>25</w:t>
      </w:r>
      <w:r w:rsidR="00050321" w:rsidRPr="003411AC">
        <w:t>,</w:t>
      </w:r>
      <w:r w:rsidR="00467C2A">
        <w:t>8</w:t>
      </w:r>
      <w:r w:rsidR="00050321" w:rsidRPr="003411AC">
        <w:t>%)</w:t>
      </w:r>
      <w:r w:rsidRPr="003411AC">
        <w:t xml:space="preserve">; </w:t>
      </w:r>
    </w:p>
    <w:p w14:paraId="1FD759AF" w14:textId="74FA3AB8" w:rsidR="00467C2A" w:rsidRPr="003411AC" w:rsidRDefault="00467C2A" w:rsidP="00467C2A">
      <w:pPr>
        <w:pStyle w:val="Paragrafoelenco"/>
        <w:numPr>
          <w:ilvl w:val="0"/>
          <w:numId w:val="27"/>
        </w:numPr>
      </w:pPr>
      <w:r w:rsidRPr="003411AC">
        <w:t>Formazione di ozono fotochimico (</w:t>
      </w:r>
      <w:r>
        <w:t>13</w:t>
      </w:r>
      <w:r w:rsidRPr="003411AC">
        <w:t>,</w:t>
      </w:r>
      <w:r>
        <w:t>1</w:t>
      </w:r>
      <w:r w:rsidRPr="003411AC">
        <w:t>%);</w:t>
      </w:r>
    </w:p>
    <w:p w14:paraId="48924BDF" w14:textId="568F660B" w:rsidR="00050321" w:rsidRPr="003411AC" w:rsidRDefault="00050321" w:rsidP="00146DB3">
      <w:pPr>
        <w:pStyle w:val="Paragrafoelenco"/>
        <w:numPr>
          <w:ilvl w:val="0"/>
          <w:numId w:val="27"/>
        </w:numPr>
      </w:pPr>
      <w:r w:rsidRPr="003411AC">
        <w:t>Consumo di risorse energetiche (</w:t>
      </w:r>
      <w:r w:rsidR="00467C2A">
        <w:t>13</w:t>
      </w:r>
      <w:r w:rsidRPr="003411AC">
        <w:t>,</w:t>
      </w:r>
      <w:r w:rsidR="00467C2A">
        <w:t>0</w:t>
      </w:r>
      <w:r w:rsidRPr="003411AC">
        <w:t>%);</w:t>
      </w:r>
    </w:p>
    <w:p w14:paraId="6A65030F" w14:textId="73F71097" w:rsidR="00B02EB3" w:rsidRPr="003411AC" w:rsidRDefault="00B02EB3" w:rsidP="00146DB3">
      <w:pPr>
        <w:pStyle w:val="Paragrafoelenco"/>
        <w:numPr>
          <w:ilvl w:val="0"/>
          <w:numId w:val="27"/>
        </w:numPr>
        <w:rPr>
          <w:lang w:eastAsia="ar-SA"/>
        </w:rPr>
      </w:pPr>
      <w:r w:rsidRPr="003411AC">
        <w:t>Consumo di risorse minerali e metalliche</w:t>
      </w:r>
      <w:r w:rsidR="00050321" w:rsidRPr="003411AC">
        <w:t xml:space="preserve"> (</w:t>
      </w:r>
      <w:r w:rsidR="00467C2A">
        <w:t>7</w:t>
      </w:r>
      <w:r w:rsidR="00050321" w:rsidRPr="003411AC">
        <w:t>,</w:t>
      </w:r>
      <w:r w:rsidR="00467C2A">
        <w:t>2</w:t>
      </w:r>
      <w:r w:rsidR="00050321" w:rsidRPr="003411AC">
        <w:t>%)</w:t>
      </w:r>
      <w:r w:rsidR="00467C2A">
        <w:t>.</w:t>
      </w:r>
    </w:p>
    <w:p w14:paraId="224E5320" w14:textId="6BA7703B" w:rsidR="0043666E" w:rsidRDefault="00050321" w:rsidP="00F07AF2">
      <w:r w:rsidRPr="003411AC">
        <w:t xml:space="preserve">Rispetto ai risultati dello studio PEF Screening, </w:t>
      </w:r>
      <w:r w:rsidR="0043666E">
        <w:t>si confermano le categorie rilevanti Uso del suolo e Cambiamento climatico, alle quali se ne aggiungono altre come sopra specificato.</w:t>
      </w:r>
    </w:p>
    <w:p w14:paraId="5E3F39C7" w14:textId="77777777" w:rsidR="00111DDC" w:rsidRDefault="00F24788" w:rsidP="00C123D2">
      <w:r>
        <w:t>La produzione è l</w:t>
      </w:r>
      <w:r w:rsidR="006E5A8B">
        <w:t xml:space="preserve">a fase del ciclo di vita </w:t>
      </w:r>
      <w:r>
        <w:t xml:space="preserve">responsabile </w:t>
      </w:r>
      <w:r w:rsidR="00B5089B">
        <w:t>della totalità degli</w:t>
      </w:r>
      <w:r>
        <w:t xml:space="preserve"> impatti in tutte le categorie, tranne che per l’Uso del suolo, dove risulta rilevante (93%) la fase delle Materie prime, che in questo caso sono costituite dalla superficie forestale gestita e dalla superficie </w:t>
      </w:r>
      <w:r w:rsidR="00B5089B">
        <w:t xml:space="preserve">occupata da strade forestali. Valutando i contributi dei principali processi che si svolgono durante la fase di produzione, si evidenzia che gli impatti derivano principalmente dalle attività di </w:t>
      </w:r>
      <w:proofErr w:type="spellStart"/>
      <w:r w:rsidR="00B5089B">
        <w:t>prelavorazione</w:t>
      </w:r>
      <w:proofErr w:type="spellEnd"/>
      <w:r w:rsidR="00B5089B">
        <w:t xml:space="preserve"> della legna, in particolare per l’impiego della motosega, e l’attività di lavorazione finale</w:t>
      </w:r>
      <w:r w:rsidR="00111DDC">
        <w:t xml:space="preserve"> in cui si taglia la legna in pezzi da stufa e da camino.</w:t>
      </w:r>
      <w:r w:rsidR="00B5089B">
        <w:t xml:space="preserve"> </w:t>
      </w:r>
    </w:p>
    <w:p w14:paraId="6B0F1414" w14:textId="242D9532" w:rsidR="00B170F3" w:rsidRPr="00B170F3" w:rsidRDefault="00111DDC" w:rsidP="00B170F3">
      <w:r>
        <w:t xml:space="preserve">Nel complesso sono confermati i processi rilevanti riscontrati nello studio </w:t>
      </w:r>
      <w:r w:rsidR="00F07AF2">
        <w:t xml:space="preserve">PEF </w:t>
      </w:r>
      <w:proofErr w:type="gramStart"/>
      <w:r w:rsidR="00F07AF2">
        <w:t>Screening</w:t>
      </w:r>
      <w:r>
        <w:t>, quindi</w:t>
      </w:r>
      <w:proofErr w:type="gramEnd"/>
      <w:r>
        <w:t xml:space="preserve"> si suggerisce </w:t>
      </w:r>
      <w:r w:rsidR="00B170F3" w:rsidRPr="00B170F3">
        <w:t xml:space="preserve">una revisione delle Linee Guida </w:t>
      </w:r>
      <w:r>
        <w:t xml:space="preserve">solo </w:t>
      </w:r>
      <w:r w:rsidR="00B170F3" w:rsidRPr="00B170F3">
        <w:t>con riferimento alle categorie di impatto rilevanti.</w:t>
      </w:r>
    </w:p>
    <w:p w14:paraId="244AF7BF" w14:textId="77777777" w:rsidR="00B170F3" w:rsidRPr="006A796E" w:rsidRDefault="00B170F3" w:rsidP="00C123D2">
      <w:pPr>
        <w:rPr>
          <w:b/>
          <w:bCs/>
        </w:rPr>
      </w:pPr>
    </w:p>
    <w:p w14:paraId="7AA6382F" w14:textId="54E4EB53" w:rsidR="000B1043" w:rsidRPr="00014C10" w:rsidRDefault="00F32889" w:rsidP="002B51F3">
      <w:pPr>
        <w:pStyle w:val="Titolo1"/>
      </w:pPr>
      <w:bookmarkStart w:id="2" w:name="_Toc536451660"/>
      <w:bookmarkStart w:id="3" w:name="_Toc87627432"/>
      <w:r w:rsidRPr="00014C10">
        <w:t>Aspetti generali</w:t>
      </w:r>
      <w:bookmarkEnd w:id="2"/>
      <w:bookmarkEnd w:id="3"/>
    </w:p>
    <w:p w14:paraId="479E2D3D" w14:textId="77777777" w:rsidR="00902652" w:rsidRPr="00014C10" w:rsidRDefault="00902652" w:rsidP="00146DB3"/>
    <w:p w14:paraId="425C04EF" w14:textId="3080B859" w:rsidR="00832B60" w:rsidRDefault="00D207C5" w:rsidP="00146DB3">
      <w:r w:rsidRPr="00014C10">
        <w:t xml:space="preserve">Oggetto del presente studio </w:t>
      </w:r>
      <w:r w:rsidR="00B40CA7">
        <w:t xml:space="preserve">è il prodotto LEGNA DA ARDERE prodotto dalla </w:t>
      </w:r>
      <w:proofErr w:type="spellStart"/>
      <w:r w:rsidR="007459FA">
        <w:t>Scoietà</w:t>
      </w:r>
      <w:proofErr w:type="spellEnd"/>
      <w:r w:rsidR="007459FA">
        <w:t xml:space="preserve"> Cooperativa Agricola </w:t>
      </w:r>
      <w:r w:rsidR="007459FA">
        <w:rPr>
          <w:color w:val="000000"/>
        </w:rPr>
        <w:t>C.L.A.F.F. Ambiente</w:t>
      </w:r>
      <w:r w:rsidR="00B40CA7">
        <w:t xml:space="preserve">, </w:t>
      </w:r>
      <w:r w:rsidR="00832B60">
        <w:t>che ricade nell’ambito della foresta pilota dell’Unione dei Comuni della Romagna Forlivese</w:t>
      </w:r>
      <w:r w:rsidR="00B40CA7">
        <w:t xml:space="preserve">, nell’anno </w:t>
      </w:r>
      <w:r w:rsidR="007459FA">
        <w:t>2020</w:t>
      </w:r>
      <w:r w:rsidR="00B40CA7">
        <w:t>.</w:t>
      </w:r>
    </w:p>
    <w:p w14:paraId="59DD1136" w14:textId="086D045C" w:rsidR="00B40CA7" w:rsidRPr="00014C10" w:rsidRDefault="00D207C5" w:rsidP="00146DB3">
      <w:r w:rsidRPr="00014C10">
        <w:lastRenderedPageBreak/>
        <w:t xml:space="preserve">L’impronta ambientale del prodotto </w:t>
      </w:r>
      <w:r w:rsidR="001D581E" w:rsidRPr="00014C10">
        <w:t>è stata calcolata</w:t>
      </w:r>
      <w:r w:rsidRPr="00014C10">
        <w:t xml:space="preserve"> nell’ambito del progetto</w:t>
      </w:r>
      <w:r w:rsidR="007440E1" w:rsidRPr="00014C10">
        <w:t xml:space="preserve"> </w:t>
      </w:r>
      <w:r w:rsidR="00B40CA7">
        <w:t>CO2PES&amp;PEF</w:t>
      </w:r>
      <w:r w:rsidR="007440E1" w:rsidRPr="00014C10">
        <w:t>,</w:t>
      </w:r>
      <w:r w:rsidRPr="00014C10">
        <w:t xml:space="preserve"> finanziato dal Programma Life plus della Commissione Europea. </w:t>
      </w:r>
      <w:r w:rsidR="00E002F9">
        <w:t xml:space="preserve">Il progetto è iniziato il </w:t>
      </w:r>
      <w:r w:rsidR="00E002F9" w:rsidRPr="00C07818">
        <w:t xml:space="preserve">3 giugno 2020 e </w:t>
      </w:r>
      <w:r w:rsidR="00E002F9">
        <w:t xml:space="preserve">si concluderà il </w:t>
      </w:r>
      <w:r w:rsidR="00E002F9" w:rsidRPr="00C07818">
        <w:t>31</w:t>
      </w:r>
      <w:r w:rsidR="00E002F9">
        <w:t xml:space="preserve"> dicembre </w:t>
      </w:r>
      <w:r w:rsidR="00E002F9" w:rsidRPr="00C07818">
        <w:t>2023</w:t>
      </w:r>
      <w:r w:rsidR="00E002F9">
        <w:t>.</w:t>
      </w:r>
      <w:r w:rsidRPr="00014C10">
        <w:t xml:space="preserve"> Coordinatore di </w:t>
      </w:r>
      <w:r w:rsidR="00B40CA7">
        <w:t>CO2PES&amp;PEF</w:t>
      </w:r>
      <w:r w:rsidR="00B40CA7" w:rsidRPr="00014C10">
        <w:t xml:space="preserve"> </w:t>
      </w:r>
      <w:r w:rsidRPr="00014C10">
        <w:t xml:space="preserve">è la Scuola Superiore Sant'Anna – Istituto di Management, che collabora </w:t>
      </w:r>
      <w:r w:rsidR="00B40CA7" w:rsidRPr="00C7110A">
        <w:t xml:space="preserve">che collabora con </w:t>
      </w:r>
      <w:r w:rsidR="00B40CA7">
        <w:t>7</w:t>
      </w:r>
      <w:r w:rsidR="00B40CA7" w:rsidRPr="00C7110A">
        <w:t xml:space="preserve"> partner italiani</w:t>
      </w:r>
      <w:r w:rsidR="00B40CA7">
        <w:t xml:space="preserve">, di cui 4 rappresentativi delle foreste pilota, quali il Consorzio </w:t>
      </w:r>
      <w:proofErr w:type="spellStart"/>
      <w:r w:rsidR="00B40CA7">
        <w:t>Comunalie</w:t>
      </w:r>
      <w:proofErr w:type="spellEnd"/>
      <w:r w:rsidR="00B40CA7">
        <w:t xml:space="preserve"> Parmensi (CCP), </w:t>
      </w:r>
      <w:r w:rsidR="00B40CA7" w:rsidRPr="003901E7">
        <w:t>Regione Autonoma Friuli Venezia Giulia Servizio Foreste e Corpo Forestale</w:t>
      </w:r>
      <w:r w:rsidR="00B40CA7">
        <w:t xml:space="preserve"> (RAFVG), </w:t>
      </w:r>
      <w:r w:rsidR="00B40CA7" w:rsidRPr="003901E7">
        <w:t>Regione Emilia Romagna, Servizio Aree Protette, Foreste e Sviluppo della Montagna</w:t>
      </w:r>
      <w:r w:rsidR="00B40CA7">
        <w:t xml:space="preserve"> (RER), </w:t>
      </w:r>
      <w:r w:rsidR="00B40CA7" w:rsidRPr="003901E7">
        <w:t>Unione di Comuni della Romagna Forlivese – Unione Montana</w:t>
      </w:r>
      <w:r w:rsidR="00B40CA7">
        <w:t xml:space="preserve"> (UCRF); l’associazione di categorie del settore legno arredo </w:t>
      </w:r>
      <w:proofErr w:type="spellStart"/>
      <w:r w:rsidR="00B40CA7">
        <w:t>FederlegnoArredo</w:t>
      </w:r>
      <w:proofErr w:type="spellEnd"/>
      <w:r w:rsidR="00B40CA7">
        <w:t xml:space="preserve"> (FLA), l’associazione ambientalista Legambiente Onlus (LEGAMB) e il gruppo di ricerca in gestione forestale dell’</w:t>
      </w:r>
      <w:r w:rsidR="00B40CA7" w:rsidRPr="003901E7">
        <w:t>Università degli Studi di Milano</w:t>
      </w:r>
      <w:r w:rsidR="00B40CA7">
        <w:t xml:space="preserve"> (UMIL). </w:t>
      </w:r>
    </w:p>
    <w:p w14:paraId="10EA2128" w14:textId="77777777" w:rsidR="00B40CA7" w:rsidRPr="007350CA" w:rsidRDefault="00B40CA7" w:rsidP="00146DB3">
      <w:r w:rsidRPr="007350CA">
        <w:t xml:space="preserve">Ulteriori informazioni relative allo stato di avanzamento del progetto e alle attività svolte possono essere reperite sul sito web del progetto: </w:t>
      </w:r>
      <w:hyperlink r:id="rId14" w:history="1">
        <w:r w:rsidRPr="005946B8">
          <w:rPr>
            <w:rStyle w:val="Collegamentoipertestuale"/>
            <w:szCs w:val="22"/>
          </w:rPr>
          <w:t>https://lifeco2pefandpes.eu/</w:t>
        </w:r>
      </w:hyperlink>
      <w:r>
        <w:t xml:space="preserve">. </w:t>
      </w:r>
    </w:p>
    <w:p w14:paraId="3F527847" w14:textId="0106BB86" w:rsidR="00B40CA7" w:rsidRDefault="00B40CA7" w:rsidP="00146DB3"/>
    <w:p w14:paraId="1BE9155B" w14:textId="77777777" w:rsidR="007440E1" w:rsidRPr="00014C10" w:rsidRDefault="007440E1" w:rsidP="00146DB3">
      <w:r w:rsidRPr="00014C10">
        <w:t xml:space="preserve">Il presente studio di </w:t>
      </w:r>
      <w:r w:rsidRPr="00014C10">
        <w:rPr>
          <w:i/>
        </w:rPr>
        <w:t xml:space="preserve">Life </w:t>
      </w:r>
      <w:proofErr w:type="spellStart"/>
      <w:r w:rsidRPr="00014C10">
        <w:rPr>
          <w:i/>
        </w:rPr>
        <w:t>Cycle</w:t>
      </w:r>
      <w:proofErr w:type="spellEnd"/>
      <w:r w:rsidRPr="00014C10">
        <w:rPr>
          <w:i/>
        </w:rPr>
        <w:t xml:space="preserve"> </w:t>
      </w:r>
      <w:proofErr w:type="spellStart"/>
      <w:r w:rsidRPr="00014C10">
        <w:rPr>
          <w:i/>
        </w:rPr>
        <w:t>Assessment</w:t>
      </w:r>
      <w:proofErr w:type="spellEnd"/>
      <w:r w:rsidRPr="00014C10">
        <w:t xml:space="preserve"> (LCA) è stato condotto secondo la metodologia PEF (</w:t>
      </w:r>
      <w:r w:rsidRPr="00014C10">
        <w:rPr>
          <w:i/>
        </w:rPr>
        <w:t xml:space="preserve">Product </w:t>
      </w:r>
      <w:proofErr w:type="spellStart"/>
      <w:r w:rsidRPr="00014C10">
        <w:rPr>
          <w:i/>
        </w:rPr>
        <w:t>Environmental</w:t>
      </w:r>
      <w:proofErr w:type="spellEnd"/>
      <w:r w:rsidRPr="00014C10">
        <w:rPr>
          <w:i/>
        </w:rPr>
        <w:t xml:space="preserve"> Footprint</w:t>
      </w:r>
      <w:r w:rsidRPr="00014C10">
        <w:t>) per la valutazione dell’impronta ambientale di prodotto così come definita nella Raccomandazione 2013/179/UE della Commissione, del 9 aprile 2013, relativa all'uso di metodologie comuni per misurare e comunicare le prestazioni ambientali nel corso del ciclo di vita di prodotti e delle organizzazioni.</w:t>
      </w:r>
    </w:p>
    <w:p w14:paraId="57E4F223" w14:textId="77777777" w:rsidR="007440E1" w:rsidRPr="00014C10" w:rsidRDefault="007440E1" w:rsidP="00146DB3">
      <w:pPr>
        <w:pStyle w:val="PreformattatoHTML"/>
      </w:pPr>
    </w:p>
    <w:p w14:paraId="052A1DC2" w14:textId="77777777" w:rsidR="007440E1" w:rsidRPr="00014C10" w:rsidRDefault="007440E1" w:rsidP="00146DB3">
      <w:pPr>
        <w:pStyle w:val="PreformattatoHTML"/>
      </w:pPr>
    </w:p>
    <w:p w14:paraId="737D8AAD" w14:textId="2AE67422" w:rsidR="007440E1" w:rsidRPr="002B51F3" w:rsidRDefault="007440E1" w:rsidP="002B51F3">
      <w:pPr>
        <w:pStyle w:val="Titolo1"/>
      </w:pPr>
      <w:bookmarkStart w:id="4" w:name="_Toc536451661"/>
      <w:bookmarkStart w:id="5" w:name="_Toc87627433"/>
      <w:r w:rsidRPr="002B51F3">
        <w:t>Metodologia</w:t>
      </w:r>
      <w:bookmarkEnd w:id="4"/>
      <w:bookmarkEnd w:id="5"/>
    </w:p>
    <w:p w14:paraId="32ABE918" w14:textId="77777777" w:rsidR="007440E1" w:rsidRPr="00014C10" w:rsidRDefault="007440E1" w:rsidP="00146DB3"/>
    <w:p w14:paraId="323DF1FB" w14:textId="77777777" w:rsidR="007440E1" w:rsidRPr="00014C10" w:rsidRDefault="007440E1" w:rsidP="00146DB3">
      <w:r w:rsidRPr="00014C10">
        <w:t>La PEF (</w:t>
      </w:r>
      <w:r w:rsidRPr="00014C10">
        <w:rPr>
          <w:i/>
        </w:rPr>
        <w:t xml:space="preserve">Product </w:t>
      </w:r>
      <w:proofErr w:type="spellStart"/>
      <w:r w:rsidRPr="00014C10">
        <w:rPr>
          <w:i/>
        </w:rPr>
        <w:t>Environmental</w:t>
      </w:r>
      <w:proofErr w:type="spellEnd"/>
      <w:r w:rsidRPr="00014C10">
        <w:rPr>
          <w:i/>
        </w:rPr>
        <w:t xml:space="preserve"> Footprint</w:t>
      </w:r>
      <w:r w:rsidRPr="00014C10">
        <w:t>) è nata con l’obiettivo di sviluppare una metodologia europea armonizzata per gli studi di impronta ambientale volta a quantificare gli impatti ambientali dei flussi di materia/energia in ingresso, delle emissioni prodotte e dei flussi di rifiuti in uscita associati al ciclo di vita di uno specifico bene o servizio.</w:t>
      </w:r>
    </w:p>
    <w:p w14:paraId="0D78E9A7" w14:textId="77777777" w:rsidR="007440E1" w:rsidRPr="00014C10" w:rsidRDefault="007440E1" w:rsidP="00146DB3">
      <w:r w:rsidRPr="00014C10">
        <w:t>L’analisi del ciclo di vita, così come previsto dalla metodologia PEF, si è articolata nelle seguenti quattro fasi:</w:t>
      </w:r>
    </w:p>
    <w:p w14:paraId="72A8595F" w14:textId="77777777" w:rsidR="007440E1" w:rsidRPr="00014C10" w:rsidRDefault="007440E1" w:rsidP="00146DB3">
      <w:pPr>
        <w:pStyle w:val="Paragrafoelenco"/>
        <w:numPr>
          <w:ilvl w:val="0"/>
          <w:numId w:val="3"/>
        </w:numPr>
      </w:pPr>
      <w:r w:rsidRPr="00014C10">
        <w:t xml:space="preserve">definizione dell'obiettivo e del campo di applicazione; </w:t>
      </w:r>
    </w:p>
    <w:p w14:paraId="3F798A12" w14:textId="77777777" w:rsidR="007440E1" w:rsidRPr="00014C10" w:rsidRDefault="007440E1" w:rsidP="00146DB3">
      <w:pPr>
        <w:pStyle w:val="Paragrafoelenco"/>
        <w:numPr>
          <w:ilvl w:val="0"/>
          <w:numId w:val="3"/>
        </w:numPr>
      </w:pPr>
      <w:r w:rsidRPr="00014C10">
        <w:t xml:space="preserve">analisi del profilo di utilizzo delle risorse ed emissioni: inventario dei dati in ingresso e in uscita relativi alle diverse fasi del ciclo di vita del prodotto. </w:t>
      </w:r>
    </w:p>
    <w:p w14:paraId="34B2B86B" w14:textId="77777777" w:rsidR="007440E1" w:rsidRPr="00014C10" w:rsidRDefault="007440E1" w:rsidP="00146DB3">
      <w:pPr>
        <w:pStyle w:val="Paragrafoelenco"/>
        <w:numPr>
          <w:ilvl w:val="0"/>
          <w:numId w:val="3"/>
        </w:numPr>
      </w:pPr>
      <w:r w:rsidRPr="00014C10">
        <w:t>fase di valutazione dell'impatto del ciclo di vita: i risultati dell’inventario sono stati espressi utilizzando gli indicatori previsti dalle linee guida PEF.</w:t>
      </w:r>
    </w:p>
    <w:p w14:paraId="4759BF95" w14:textId="77777777" w:rsidR="007440E1" w:rsidRPr="00014C10" w:rsidRDefault="007440E1" w:rsidP="00146DB3">
      <w:pPr>
        <w:pStyle w:val="Paragrafoelenco"/>
        <w:numPr>
          <w:ilvl w:val="0"/>
          <w:numId w:val="3"/>
        </w:numPr>
      </w:pPr>
      <w:r w:rsidRPr="00014C10">
        <w:t>fase di interpretazione: i risultati sono riepilogati e discussi, in conformità con la definizione dell'obiettivo e del campo di applicazione, come base per conclusioni, raccomandazioni e decisioni.</w:t>
      </w:r>
    </w:p>
    <w:p w14:paraId="59178162" w14:textId="77777777" w:rsidR="007440E1" w:rsidRPr="00014C10" w:rsidRDefault="007440E1" w:rsidP="00146DB3"/>
    <w:p w14:paraId="1FE378BC" w14:textId="2136E2E3" w:rsidR="007E7E26" w:rsidRPr="000F6BD5" w:rsidRDefault="007E7E26" w:rsidP="00146DB3">
      <w:r w:rsidRPr="000F6BD5">
        <w:t xml:space="preserve">Il software utilizzato è </w:t>
      </w:r>
      <w:proofErr w:type="spellStart"/>
      <w:r w:rsidRPr="000F6BD5">
        <w:t>Simapro</w:t>
      </w:r>
      <w:proofErr w:type="spellEnd"/>
      <w:r w:rsidRPr="000F6BD5">
        <w:t xml:space="preserve"> 9.1.0.8 e il metodo di calcolo è l’EF Method </w:t>
      </w:r>
      <w:r>
        <w:t>(</w:t>
      </w:r>
      <w:proofErr w:type="spellStart"/>
      <w:r>
        <w:t>adapted</w:t>
      </w:r>
      <w:proofErr w:type="spellEnd"/>
      <w:r>
        <w:t xml:space="preserve">) versione </w:t>
      </w:r>
      <w:r w:rsidR="002E3723">
        <w:t>2.0</w:t>
      </w:r>
      <w:r w:rsidRPr="000F6BD5">
        <w:t>.</w:t>
      </w:r>
    </w:p>
    <w:p w14:paraId="438CB922" w14:textId="77777777" w:rsidR="00D24AAB" w:rsidRPr="00014C10" w:rsidRDefault="00D24AAB" w:rsidP="00146DB3"/>
    <w:p w14:paraId="08A71716" w14:textId="77777777" w:rsidR="00D24AAB" w:rsidRPr="00014C10" w:rsidRDefault="00D24AAB" w:rsidP="00146DB3">
      <w:r w:rsidRPr="00014C10">
        <w:t>Lo studio è stato condotto sulla base dei seguenti documenti di riferimento:</w:t>
      </w:r>
    </w:p>
    <w:p w14:paraId="0D2D5048" w14:textId="77777777" w:rsidR="00D24AAB" w:rsidRPr="00014C10" w:rsidRDefault="00D24AAB" w:rsidP="008D6215">
      <w:pPr>
        <w:pStyle w:val="Paragrafoelenco"/>
        <w:numPr>
          <w:ilvl w:val="1"/>
          <w:numId w:val="28"/>
        </w:numPr>
        <w:ind w:left="709" w:hanging="283"/>
        <w:rPr>
          <w:lang w:val="en-US"/>
        </w:rPr>
      </w:pPr>
      <w:r w:rsidRPr="00014C10">
        <w:rPr>
          <w:lang w:val="en-US"/>
        </w:rPr>
        <w:t xml:space="preserve">Product Environmental Footprint (PEF) Guide; Annex II to the Recommendation 2013/179/EU, 9 April 2013. Published in the official journal of the European Union Volume 56, 4 May </w:t>
      </w:r>
      <w:proofErr w:type="gramStart"/>
      <w:r w:rsidRPr="00014C10">
        <w:rPr>
          <w:lang w:val="en-US"/>
        </w:rPr>
        <w:t>2013;</w:t>
      </w:r>
      <w:proofErr w:type="gramEnd"/>
    </w:p>
    <w:p w14:paraId="1E6D90DB" w14:textId="77777777" w:rsidR="00D24AAB" w:rsidRPr="00014C10" w:rsidRDefault="00D24AAB" w:rsidP="008D6215">
      <w:pPr>
        <w:pStyle w:val="Paragrafoelenco"/>
        <w:numPr>
          <w:ilvl w:val="1"/>
          <w:numId w:val="28"/>
        </w:numPr>
        <w:ind w:left="709" w:hanging="283"/>
        <w:rPr>
          <w:lang w:val="en-US"/>
        </w:rPr>
      </w:pPr>
      <w:r w:rsidRPr="00014C10">
        <w:rPr>
          <w:lang w:val="en-US"/>
        </w:rPr>
        <w:lastRenderedPageBreak/>
        <w:t xml:space="preserve">PEFCR Guidance document - Guidance for the development of Product Environmental Footprint Category Rules (PEFCRs), version 6.3, may </w:t>
      </w:r>
      <w:proofErr w:type="gramStart"/>
      <w:r w:rsidRPr="00014C10">
        <w:rPr>
          <w:lang w:val="en-US"/>
        </w:rPr>
        <w:t>2018;</w:t>
      </w:r>
      <w:proofErr w:type="gramEnd"/>
    </w:p>
    <w:p w14:paraId="771B245D" w14:textId="3E3650D5" w:rsidR="00D24AAB" w:rsidRPr="00014C10" w:rsidRDefault="007E7E26" w:rsidP="008D6215">
      <w:pPr>
        <w:pStyle w:val="Paragrafoelenco"/>
        <w:numPr>
          <w:ilvl w:val="0"/>
          <w:numId w:val="28"/>
        </w:numPr>
        <w:ind w:hanging="294"/>
        <w:rPr>
          <w:lang w:val="en-US"/>
        </w:rPr>
      </w:pPr>
      <w:r w:rsidRPr="007E7E26">
        <w:t>Linee guida per la valutazione degli impatti ambientali secondo la metodologia PEF</w:t>
      </w:r>
      <w:r>
        <w:t>, sviluppata nell’ambito del progetto CO2PES&amp;PEF.</w:t>
      </w:r>
    </w:p>
    <w:p w14:paraId="0A18B533" w14:textId="77777777" w:rsidR="000B1043" w:rsidRPr="00014C10" w:rsidRDefault="000B1043" w:rsidP="00146DB3"/>
    <w:p w14:paraId="70EC2D15" w14:textId="7670E61F" w:rsidR="000B1043" w:rsidRPr="00014C10" w:rsidRDefault="00F32889" w:rsidP="002B51F3">
      <w:pPr>
        <w:pStyle w:val="Titolo1"/>
      </w:pPr>
      <w:bookmarkStart w:id="6" w:name="_Toc536451662"/>
      <w:bookmarkStart w:id="7" w:name="_Toc87627434"/>
      <w:r w:rsidRPr="00014C10">
        <w:t>Obiettiv</w:t>
      </w:r>
      <w:r w:rsidR="003A2AC5">
        <w:t>i</w:t>
      </w:r>
      <w:r w:rsidRPr="00014C10">
        <w:t xml:space="preserve"> dello studio</w:t>
      </w:r>
      <w:bookmarkEnd w:id="6"/>
      <w:bookmarkEnd w:id="7"/>
    </w:p>
    <w:p w14:paraId="544DAA9F" w14:textId="77777777" w:rsidR="00902652" w:rsidRPr="00014C10" w:rsidRDefault="00902652" w:rsidP="00146DB3"/>
    <w:p w14:paraId="74CBF0C6" w14:textId="48CB101A" w:rsidR="003D0F87" w:rsidRPr="00014C10" w:rsidRDefault="003D0F87" w:rsidP="00146DB3">
      <w:r w:rsidRPr="00014C10">
        <w:t xml:space="preserve">Oggetto dello studio </w:t>
      </w:r>
      <w:r w:rsidR="007E7E26">
        <w:t>è il prodotto LEGNA DA ARDERE prodotto dalla</w:t>
      </w:r>
      <w:r w:rsidR="007459FA" w:rsidRPr="007459FA">
        <w:rPr>
          <w:color w:val="000000"/>
        </w:rPr>
        <w:t xml:space="preserve"> </w:t>
      </w:r>
      <w:r w:rsidR="007459FA">
        <w:rPr>
          <w:color w:val="000000"/>
        </w:rPr>
        <w:t xml:space="preserve">C.L.A.F.F. Ambiente </w:t>
      </w:r>
      <w:proofErr w:type="spellStart"/>
      <w:r w:rsidR="007459FA">
        <w:rPr>
          <w:color w:val="000000"/>
        </w:rPr>
        <w:t>Soc</w:t>
      </w:r>
      <w:proofErr w:type="spellEnd"/>
      <w:r w:rsidR="007459FA">
        <w:rPr>
          <w:color w:val="000000"/>
        </w:rPr>
        <w:t>. Coop. Agricola</w:t>
      </w:r>
      <w:r w:rsidR="007E7E26">
        <w:t>, nell’ambito della foresta pilota dell’Unione dei Comuni della Romagna Forlivese</w:t>
      </w:r>
      <w:r w:rsidR="00CD48C3">
        <w:t>.</w:t>
      </w:r>
    </w:p>
    <w:p w14:paraId="4EE0DC48" w14:textId="77777777" w:rsidR="003D0F87" w:rsidRPr="00014C10" w:rsidRDefault="003D0F87" w:rsidP="00146DB3"/>
    <w:p w14:paraId="236F95D7" w14:textId="55A71A59" w:rsidR="003D0F87" w:rsidRPr="00014C10" w:rsidRDefault="003D0F87" w:rsidP="00146DB3">
      <w:r w:rsidRPr="00014C10">
        <w:t>L’obiettivo dello studio è quello di analizzare l’impronta ambientale dalla culla al cancello (</w:t>
      </w:r>
      <w:proofErr w:type="spellStart"/>
      <w:r w:rsidRPr="00014C10">
        <w:rPr>
          <w:i/>
        </w:rPr>
        <w:t>cradle</w:t>
      </w:r>
      <w:proofErr w:type="spellEnd"/>
      <w:r w:rsidRPr="00014C10">
        <w:rPr>
          <w:i/>
        </w:rPr>
        <w:t xml:space="preserve"> to gate</w:t>
      </w:r>
      <w:r w:rsidRPr="00014C10">
        <w:t>) de</w:t>
      </w:r>
      <w:r w:rsidR="007E7E26">
        <w:t>l</w:t>
      </w:r>
      <w:r w:rsidRPr="00014C10">
        <w:t xml:space="preserve"> prodott</w:t>
      </w:r>
      <w:r w:rsidR="007E7E26">
        <w:t>o</w:t>
      </w:r>
      <w:r w:rsidRPr="00014C10">
        <w:t xml:space="preserve"> al fine di:</w:t>
      </w:r>
    </w:p>
    <w:p w14:paraId="0AD4313A" w14:textId="77777777" w:rsidR="003D0F87" w:rsidRPr="00014C10" w:rsidRDefault="003D0F87" w:rsidP="00146DB3"/>
    <w:p w14:paraId="6872AF3D" w14:textId="31358A0A" w:rsidR="00A12907" w:rsidRDefault="00A12907" w:rsidP="00146DB3">
      <w:pPr>
        <w:pStyle w:val="Paragrafoelenco"/>
        <w:numPr>
          <w:ilvl w:val="0"/>
          <w:numId w:val="4"/>
        </w:numPr>
      </w:pPr>
      <w:r>
        <w:t>Sperimentare la metodologia PEF</w:t>
      </w:r>
      <w:r w:rsidR="009C592D">
        <w:t>, come</w:t>
      </w:r>
      <w:r>
        <w:t xml:space="preserve"> </w:t>
      </w:r>
      <w:r w:rsidR="009C592D">
        <w:t xml:space="preserve">nuovo approccio alla sostenibilità, </w:t>
      </w:r>
      <w:r>
        <w:t>nell’ambito di un settore italiano rilevante per l’economia forestale</w:t>
      </w:r>
      <w:r w:rsidR="009C592D">
        <w:t>.</w:t>
      </w:r>
    </w:p>
    <w:p w14:paraId="36426F0A" w14:textId="4521FA2D" w:rsidR="007E7E26" w:rsidRPr="0017669C" w:rsidRDefault="007E7E26" w:rsidP="00146DB3">
      <w:pPr>
        <w:pStyle w:val="Paragrafoelenco"/>
        <w:numPr>
          <w:ilvl w:val="0"/>
          <w:numId w:val="4"/>
        </w:numPr>
      </w:pPr>
      <w:r w:rsidRPr="0017669C">
        <w:t>Testare le “Linee guida per la valutazione degli impatti ambientali secondo la metodologia PEF” per i prodotti della filiera del legno selezionati, sviluppate nell’ambito del progetto CO2PES&amp;PEF</w:t>
      </w:r>
      <w:r w:rsidR="00A12907">
        <w:t>.</w:t>
      </w:r>
    </w:p>
    <w:p w14:paraId="2DAA9CBD" w14:textId="267182CE" w:rsidR="007E7E26" w:rsidRPr="0017669C" w:rsidRDefault="007E7E26" w:rsidP="00146DB3">
      <w:pPr>
        <w:pStyle w:val="Paragrafoelenco"/>
        <w:numPr>
          <w:ilvl w:val="0"/>
          <w:numId w:val="4"/>
        </w:numPr>
      </w:pPr>
      <w:r w:rsidRPr="0017669C">
        <w:t xml:space="preserve">Validare i risultati dello </w:t>
      </w:r>
      <w:r w:rsidRPr="0017669C">
        <w:rPr>
          <w:i/>
        </w:rPr>
        <w:t>screening study</w:t>
      </w:r>
      <w:r w:rsidRPr="0017669C">
        <w:t xml:space="preserve"> sul prodotto legna da ardere, in termini di categorie d’impatto, fasi del ciclo di vita, processi e flussi elementari più rilevanti</w:t>
      </w:r>
      <w:r w:rsidR="00A12907">
        <w:t>.</w:t>
      </w:r>
    </w:p>
    <w:p w14:paraId="47AF6FD7" w14:textId="26D85B8A" w:rsidR="007E7E26" w:rsidRDefault="007E7E26" w:rsidP="00146DB3">
      <w:pPr>
        <w:pStyle w:val="Paragrafoelenco"/>
        <w:numPr>
          <w:ilvl w:val="0"/>
          <w:numId w:val="4"/>
        </w:numPr>
      </w:pPr>
      <w:r w:rsidRPr="0017669C">
        <w:t>Identificare le aree di maggior criticità all’interno del ciclo produttivo o del ciclo di vita de</w:t>
      </w:r>
      <w:r w:rsidR="00A12907">
        <w:t>l</w:t>
      </w:r>
      <w:r w:rsidRPr="0017669C">
        <w:t xml:space="preserve"> prodott</w:t>
      </w:r>
      <w:r w:rsidR="00A12907">
        <w:t>o</w:t>
      </w:r>
      <w:r w:rsidRPr="0017669C">
        <w:t xml:space="preserve"> per </w:t>
      </w:r>
      <w:r w:rsidR="00A12907">
        <w:t>la definizione di un piano di miglioramento delle performance ambientali dell’azienda.</w:t>
      </w:r>
    </w:p>
    <w:p w14:paraId="553C7C4C" w14:textId="39DE6286" w:rsidR="00A12907" w:rsidRPr="0017669C" w:rsidRDefault="00A12907" w:rsidP="00146DB3">
      <w:pPr>
        <w:pStyle w:val="Paragrafoelenco"/>
        <w:numPr>
          <w:ilvl w:val="0"/>
          <w:numId w:val="4"/>
        </w:numPr>
      </w:pPr>
      <w:r>
        <w:t>Definire un toolkit o strumento di auto-analisi delle prestazioni ambientali delle aziende del settore al fine di identificare le priorità di intervento, senza dover condurre un’analisi PEF.</w:t>
      </w:r>
    </w:p>
    <w:p w14:paraId="64CD5E53" w14:textId="2DCE68DE" w:rsidR="003D0F87" w:rsidRPr="00A12907" w:rsidRDefault="003D0F87" w:rsidP="00146DB3">
      <w:pPr>
        <w:pStyle w:val="Paragrafoelenco"/>
        <w:numPr>
          <w:ilvl w:val="0"/>
          <w:numId w:val="4"/>
        </w:numPr>
      </w:pPr>
      <w:r w:rsidRPr="00A12907">
        <w:t>Fornire un supporto scientifico alla comunicazione esterna e all’informazione indirizzata ai clienti, al mercato e agli stakeholders</w:t>
      </w:r>
      <w:r w:rsidR="00A12907">
        <w:t>.</w:t>
      </w:r>
    </w:p>
    <w:p w14:paraId="6C0EA20B" w14:textId="77777777" w:rsidR="004A483E" w:rsidRPr="00014C10" w:rsidRDefault="004A483E" w:rsidP="00146DB3"/>
    <w:p w14:paraId="0971F8F3" w14:textId="63C13508" w:rsidR="000B1043" w:rsidRPr="00014C10" w:rsidRDefault="00F32889" w:rsidP="002B51F3">
      <w:pPr>
        <w:pStyle w:val="Titolo1"/>
      </w:pPr>
      <w:bookmarkStart w:id="8" w:name="_Toc536451663"/>
      <w:bookmarkStart w:id="9" w:name="_Toc87627435"/>
      <w:r w:rsidRPr="00014C10">
        <w:t>Campo di applicazione dello studio</w:t>
      </w:r>
      <w:bookmarkEnd w:id="8"/>
      <w:bookmarkEnd w:id="9"/>
    </w:p>
    <w:p w14:paraId="2D7EDB6F" w14:textId="77777777" w:rsidR="003A2AC5" w:rsidRPr="003A2AC5" w:rsidRDefault="003A2AC5" w:rsidP="003A2AC5">
      <w:pPr>
        <w:pStyle w:val="Paragrafoelenco"/>
        <w:keepNext/>
        <w:numPr>
          <w:ilvl w:val="0"/>
          <w:numId w:val="32"/>
        </w:numPr>
        <w:suppressAutoHyphens/>
        <w:spacing w:after="0"/>
        <w:contextualSpacing w:val="0"/>
        <w:outlineLvl w:val="1"/>
        <w:rPr>
          <w:rFonts w:asciiTheme="minorHAnsi" w:eastAsia="Times New Roman" w:hAnsiTheme="minorHAnsi"/>
          <w:b/>
          <w:bCs/>
          <w:vanish/>
          <w:lang w:eastAsia="ar-SA"/>
        </w:rPr>
      </w:pPr>
      <w:bookmarkStart w:id="10" w:name="_Toc83204876"/>
      <w:bookmarkStart w:id="11" w:name="_Toc83287366"/>
      <w:bookmarkStart w:id="12" w:name="_Toc83745508"/>
      <w:bookmarkStart w:id="13" w:name="_Toc83745540"/>
      <w:bookmarkStart w:id="14" w:name="_Toc83808566"/>
      <w:bookmarkStart w:id="15" w:name="_Toc536451664"/>
      <w:bookmarkStart w:id="16" w:name="_Toc87627436"/>
      <w:bookmarkEnd w:id="10"/>
      <w:bookmarkEnd w:id="11"/>
      <w:bookmarkEnd w:id="12"/>
      <w:bookmarkEnd w:id="13"/>
      <w:bookmarkEnd w:id="14"/>
      <w:bookmarkEnd w:id="16"/>
    </w:p>
    <w:p w14:paraId="16F3848A" w14:textId="77777777" w:rsidR="003A2AC5" w:rsidRPr="003A2AC5" w:rsidRDefault="003A2AC5" w:rsidP="003A2AC5">
      <w:pPr>
        <w:pStyle w:val="Paragrafoelenco"/>
        <w:keepNext/>
        <w:numPr>
          <w:ilvl w:val="0"/>
          <w:numId w:val="32"/>
        </w:numPr>
        <w:suppressAutoHyphens/>
        <w:spacing w:after="0"/>
        <w:contextualSpacing w:val="0"/>
        <w:outlineLvl w:val="1"/>
        <w:rPr>
          <w:rFonts w:asciiTheme="minorHAnsi" w:eastAsia="Times New Roman" w:hAnsiTheme="minorHAnsi"/>
          <w:b/>
          <w:bCs/>
          <w:vanish/>
          <w:lang w:eastAsia="ar-SA"/>
        </w:rPr>
      </w:pPr>
      <w:bookmarkStart w:id="17" w:name="_Toc83204877"/>
      <w:bookmarkStart w:id="18" w:name="_Toc83287367"/>
      <w:bookmarkStart w:id="19" w:name="_Toc83745509"/>
      <w:bookmarkStart w:id="20" w:name="_Toc83745541"/>
      <w:bookmarkStart w:id="21" w:name="_Toc83808567"/>
      <w:bookmarkStart w:id="22" w:name="_Toc87627437"/>
      <w:bookmarkEnd w:id="17"/>
      <w:bookmarkEnd w:id="18"/>
      <w:bookmarkEnd w:id="19"/>
      <w:bookmarkEnd w:id="20"/>
      <w:bookmarkEnd w:id="21"/>
      <w:bookmarkEnd w:id="22"/>
    </w:p>
    <w:p w14:paraId="5F7B00E9" w14:textId="76B4F3A2" w:rsidR="000B1043" w:rsidRPr="002B51F3" w:rsidRDefault="00F32889" w:rsidP="003A2AC5">
      <w:pPr>
        <w:pStyle w:val="Titolo2"/>
        <w:numPr>
          <w:ilvl w:val="1"/>
          <w:numId w:val="32"/>
        </w:numPr>
      </w:pPr>
      <w:bookmarkStart w:id="23" w:name="_Toc87627438"/>
      <w:r w:rsidRPr="002B51F3">
        <w:t>Unità funzionale</w:t>
      </w:r>
      <w:bookmarkEnd w:id="15"/>
      <w:bookmarkEnd w:id="23"/>
      <w:r w:rsidRPr="002B51F3">
        <w:t xml:space="preserve"> </w:t>
      </w:r>
    </w:p>
    <w:p w14:paraId="31119865" w14:textId="1673BE56" w:rsidR="000B1043" w:rsidRPr="00014C10" w:rsidRDefault="003D0F87" w:rsidP="00146DB3">
      <w:pPr>
        <w:rPr>
          <w:i/>
          <w:szCs w:val="22"/>
        </w:rPr>
      </w:pPr>
      <w:r w:rsidRPr="00014C10">
        <w:t xml:space="preserve">L’unità funzionale dello studio è </w:t>
      </w:r>
      <w:r w:rsidR="00A51781" w:rsidRPr="00014C10">
        <w:rPr>
          <w:b/>
        </w:rPr>
        <w:t>1</w:t>
      </w:r>
      <w:r w:rsidRPr="00014C10">
        <w:rPr>
          <w:b/>
        </w:rPr>
        <w:t xml:space="preserve"> ton di </w:t>
      </w:r>
      <w:r w:rsidR="00A70024">
        <w:rPr>
          <w:b/>
        </w:rPr>
        <w:t>legna da ardere</w:t>
      </w:r>
      <w:r w:rsidRPr="00014C10">
        <w:t>,</w:t>
      </w:r>
      <w:r w:rsidR="00A70024">
        <w:t xml:space="preserve"> pronta per la vendita, al cancello del grossista</w:t>
      </w:r>
      <w:r w:rsidRPr="00014C10">
        <w:rPr>
          <w:szCs w:val="22"/>
        </w:rPr>
        <w:t xml:space="preserve">. </w:t>
      </w:r>
      <w:r w:rsidRPr="00014C10">
        <w:rPr>
          <w:szCs w:val="22"/>
        </w:rPr>
        <w:br/>
      </w:r>
    </w:p>
    <w:p w14:paraId="0B102446" w14:textId="58B9A9A4" w:rsidR="000B1043" w:rsidRPr="00014C10" w:rsidRDefault="00F32889" w:rsidP="002B51F3">
      <w:pPr>
        <w:pStyle w:val="Titolo2"/>
      </w:pPr>
      <w:bookmarkStart w:id="24" w:name="_Toc536451665"/>
      <w:bookmarkStart w:id="25" w:name="_Toc87627439"/>
      <w:r w:rsidRPr="00014C10">
        <w:t>Confini del sistema</w:t>
      </w:r>
      <w:bookmarkEnd w:id="24"/>
      <w:bookmarkEnd w:id="25"/>
    </w:p>
    <w:p w14:paraId="356DE98E" w14:textId="5DDD0824" w:rsidR="001C4502" w:rsidRPr="00146DB3" w:rsidRDefault="001C4502" w:rsidP="00146DB3">
      <w:r w:rsidRPr="00146DB3">
        <w:t xml:space="preserve">In </w:t>
      </w:r>
      <w:r w:rsidR="00146DB3" w:rsidRPr="00146DB3">
        <w:fldChar w:fldCharType="begin"/>
      </w:r>
      <w:r w:rsidR="00146DB3" w:rsidRPr="00146DB3">
        <w:instrText xml:space="preserve"> REF _Ref82684271 \h  \* MERGEFORMAT </w:instrText>
      </w:r>
      <w:r w:rsidR="00146DB3" w:rsidRPr="00146DB3">
        <w:fldChar w:fldCharType="separate"/>
      </w:r>
      <w:r w:rsidR="00146DB3" w:rsidRPr="00146DB3">
        <w:t>Figura 1</w:t>
      </w:r>
      <w:r w:rsidR="00146DB3" w:rsidRPr="00146DB3">
        <w:fldChar w:fldCharType="end"/>
      </w:r>
      <w:r w:rsidRPr="00146DB3">
        <w:t xml:space="preserve"> sono schematizzati i confini del sistema considerati nello studio. Come si può osservare dalla figura, lo studio comprende:</w:t>
      </w:r>
    </w:p>
    <w:p w14:paraId="54A5C932" w14:textId="26E65828" w:rsidR="001C4502" w:rsidRPr="00014C10" w:rsidRDefault="001C4502" w:rsidP="00146DB3">
      <w:pPr>
        <w:pStyle w:val="Paragrafoelenco"/>
        <w:numPr>
          <w:ilvl w:val="1"/>
          <w:numId w:val="15"/>
        </w:numPr>
        <w:ind w:left="709" w:hanging="425"/>
      </w:pPr>
      <w:r w:rsidRPr="00014C10">
        <w:t>Produzione ed approvvigionamento delle materie prime</w:t>
      </w:r>
      <w:r w:rsidR="00AB639D">
        <w:t>, incluso l’eventuale packaging di approvvigionamento</w:t>
      </w:r>
      <w:r w:rsidRPr="00014C10">
        <w:t>;</w:t>
      </w:r>
    </w:p>
    <w:p w14:paraId="4F062258" w14:textId="77777777" w:rsidR="00AB639D" w:rsidRPr="00AB639D" w:rsidRDefault="001C4502" w:rsidP="00146DB3">
      <w:pPr>
        <w:pStyle w:val="Paragrafoelenco"/>
        <w:numPr>
          <w:ilvl w:val="1"/>
          <w:numId w:val="15"/>
        </w:numPr>
        <w:ind w:left="709" w:hanging="425"/>
        <w:rPr>
          <w:sz w:val="24"/>
        </w:rPr>
      </w:pPr>
      <w:r w:rsidRPr="00AB639D">
        <w:t xml:space="preserve">Tutte le </w:t>
      </w:r>
      <w:r w:rsidR="00AB639D" w:rsidRPr="00AB639D">
        <w:t>lavorazioni del legname</w:t>
      </w:r>
      <w:r w:rsidRPr="00AB639D">
        <w:t xml:space="preserve"> che avvengono all’interno </w:t>
      </w:r>
      <w:r w:rsidR="00AB639D" w:rsidRPr="00AB639D">
        <w:t>della foresta</w:t>
      </w:r>
      <w:r w:rsidRPr="00AB639D">
        <w:t xml:space="preserve">, </w:t>
      </w:r>
      <w:r w:rsidR="00AB639D">
        <w:t>quali la</w:t>
      </w:r>
      <w:r w:rsidRPr="00AB639D">
        <w:t xml:space="preserve"> </w:t>
      </w:r>
      <w:r w:rsidR="00AB639D" w:rsidRPr="00AB639D">
        <w:t xml:space="preserve">movimentazione dei tronchi, </w:t>
      </w:r>
      <w:r w:rsidR="00AB639D">
        <w:t xml:space="preserve">i </w:t>
      </w:r>
      <w:r w:rsidR="00AB639D" w:rsidRPr="00AB639D">
        <w:t xml:space="preserve">tagli e </w:t>
      </w:r>
      <w:r w:rsidR="00AB639D">
        <w:t xml:space="preserve">la </w:t>
      </w:r>
      <w:r w:rsidRPr="00AB639D">
        <w:t>produzione di rifiuti</w:t>
      </w:r>
      <w:r w:rsidR="00AB639D">
        <w:t>;</w:t>
      </w:r>
    </w:p>
    <w:p w14:paraId="10B59ACE" w14:textId="7CCC33E8" w:rsidR="001C4502" w:rsidRPr="00AB639D" w:rsidRDefault="00AB639D" w:rsidP="00146DB3">
      <w:pPr>
        <w:pStyle w:val="Paragrafoelenco"/>
        <w:numPr>
          <w:ilvl w:val="1"/>
          <w:numId w:val="15"/>
        </w:numPr>
        <w:ind w:left="709" w:hanging="425"/>
        <w:rPr>
          <w:sz w:val="24"/>
        </w:rPr>
      </w:pPr>
      <w:r>
        <w:lastRenderedPageBreak/>
        <w:t xml:space="preserve">Tutte </w:t>
      </w:r>
      <w:r w:rsidRPr="00AB639D">
        <w:t xml:space="preserve">le lavorazioni </w:t>
      </w:r>
      <w:r>
        <w:t>svolte dal</w:t>
      </w:r>
      <w:r w:rsidRPr="00AB639D">
        <w:t xml:space="preserve"> grossista</w:t>
      </w:r>
      <w:r>
        <w:t>,</w:t>
      </w:r>
      <w:r w:rsidRPr="00AB639D">
        <w:t xml:space="preserve"> </w:t>
      </w:r>
      <w:r>
        <w:t>come</w:t>
      </w:r>
      <w:r w:rsidRPr="00AB639D">
        <w:t xml:space="preserve"> il taglio della legna in pezzi da stufa e da camino, per la vendita al cliente finale.</w:t>
      </w:r>
    </w:p>
    <w:p w14:paraId="1B8FD435" w14:textId="44A5DAA8" w:rsidR="00AB2F96" w:rsidRDefault="00673367" w:rsidP="002B51F3">
      <w:pPr>
        <w:jc w:val="center"/>
        <w:rPr>
          <w:noProof/>
          <w:lang w:val="en-GB"/>
        </w:rPr>
      </w:pPr>
      <w:r>
        <w:rPr>
          <w:noProof/>
          <w:lang w:val="en-GB"/>
        </w:rPr>
        <w:drawing>
          <wp:inline distT="0" distB="0" distL="0" distR="0" wp14:anchorId="29C24A2E" wp14:editId="4B48CBFE">
            <wp:extent cx="4534133" cy="4064209"/>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5"/>
                    <a:stretch>
                      <a:fillRect/>
                    </a:stretch>
                  </pic:blipFill>
                  <pic:spPr>
                    <a:xfrm>
                      <a:off x="0" y="0"/>
                      <a:ext cx="4534133" cy="4064209"/>
                    </a:xfrm>
                    <a:prstGeom prst="rect">
                      <a:avLst/>
                    </a:prstGeom>
                  </pic:spPr>
                </pic:pic>
              </a:graphicData>
            </a:graphic>
          </wp:inline>
        </w:drawing>
      </w:r>
    </w:p>
    <w:p w14:paraId="77CCB4A4" w14:textId="5C9718E0" w:rsidR="00AB2F96" w:rsidRPr="00146DB3" w:rsidRDefault="009346F5" w:rsidP="00A9108D">
      <w:pPr>
        <w:pStyle w:val="Didascalia"/>
        <w:jc w:val="center"/>
        <w:rPr>
          <w:highlight w:val="yellow"/>
        </w:rPr>
      </w:pPr>
      <w:bookmarkStart w:id="26" w:name="_Ref82684271"/>
      <w:proofErr w:type="spellStart"/>
      <w:r w:rsidRPr="00146DB3">
        <w:t>Figura</w:t>
      </w:r>
      <w:proofErr w:type="spellEnd"/>
      <w:r w:rsidRPr="00146DB3">
        <w:t xml:space="preserve"> </w:t>
      </w:r>
      <w:r w:rsidRPr="00146DB3">
        <w:fldChar w:fldCharType="begin"/>
      </w:r>
      <w:r w:rsidRPr="00146DB3">
        <w:instrText xml:space="preserve"> SEQ Figura \* ARABIC </w:instrText>
      </w:r>
      <w:r w:rsidRPr="00146DB3">
        <w:fldChar w:fldCharType="separate"/>
      </w:r>
      <w:r w:rsidRPr="00146DB3">
        <w:t>1</w:t>
      </w:r>
      <w:r w:rsidRPr="00146DB3">
        <w:fldChar w:fldCharType="end"/>
      </w:r>
      <w:bookmarkEnd w:id="26"/>
      <w:r w:rsidR="00AB2F96" w:rsidRPr="00146DB3">
        <w:t xml:space="preserve">: </w:t>
      </w:r>
      <w:proofErr w:type="spellStart"/>
      <w:r w:rsidR="001C4502" w:rsidRPr="00146DB3">
        <w:t>Confini</w:t>
      </w:r>
      <w:proofErr w:type="spellEnd"/>
      <w:r w:rsidR="001C4502" w:rsidRPr="00146DB3">
        <w:t xml:space="preserve"> del Sistema</w:t>
      </w:r>
    </w:p>
    <w:p w14:paraId="247C34C4" w14:textId="0D328B3F" w:rsidR="001C4502" w:rsidRPr="00014C10" w:rsidRDefault="001C4502" w:rsidP="00A9108D">
      <w:r w:rsidRPr="00014C10">
        <w:t xml:space="preserve">Sono da considerarsi </w:t>
      </w:r>
      <w:r w:rsidR="00C122B9" w:rsidRPr="00C122B9">
        <w:rPr>
          <w:i/>
          <w:iCs/>
        </w:rPr>
        <w:t xml:space="preserve">processi </w:t>
      </w:r>
      <w:proofErr w:type="spellStart"/>
      <w:r w:rsidR="00C122B9" w:rsidRPr="00C122B9">
        <w:rPr>
          <w:i/>
          <w:iCs/>
        </w:rPr>
        <w:t>foreground</w:t>
      </w:r>
      <w:proofErr w:type="spellEnd"/>
      <w:r w:rsidRPr="00014C10">
        <w:t xml:space="preserve"> tutti </w:t>
      </w:r>
      <w:r w:rsidR="00C122B9">
        <w:t>que</w:t>
      </w:r>
      <w:r w:rsidRPr="00014C10">
        <w:t xml:space="preserve">i processi gestiti direttamente dall’azienda e per i quali è stato possibile un accesso diretto alle informazioni. I </w:t>
      </w:r>
      <w:r w:rsidRPr="00C122B9">
        <w:rPr>
          <w:i/>
          <w:iCs/>
        </w:rPr>
        <w:t xml:space="preserve">processi </w:t>
      </w:r>
      <w:r w:rsidR="00C122B9" w:rsidRPr="00C122B9">
        <w:rPr>
          <w:i/>
          <w:iCs/>
        </w:rPr>
        <w:t>background</w:t>
      </w:r>
      <w:r w:rsidR="00C122B9">
        <w:t xml:space="preserve"> </w:t>
      </w:r>
      <w:r w:rsidRPr="00014C10">
        <w:t xml:space="preserve">sono invece quelli non gestiti direttamente dall’azienda, per i quali non è stato possibile un accesso diretto alle informazioni e per cui si è fatto ricorso a dati di letteratura o database. </w:t>
      </w:r>
    </w:p>
    <w:p w14:paraId="405F6F6E" w14:textId="1989E8A0" w:rsidR="004A483E" w:rsidRDefault="00C122B9" w:rsidP="00A9108D">
      <w:r>
        <w:t>Per le finalità del presente studio, s</w:t>
      </w:r>
      <w:r w:rsidR="001D581E" w:rsidRPr="00014C10">
        <w:t>ono</w:t>
      </w:r>
      <w:r w:rsidR="00413AF8" w:rsidRPr="00014C10">
        <w:t xml:space="preserve"> escluse le fasi di uso e fine vita de</w:t>
      </w:r>
      <w:r>
        <w:t>l</w:t>
      </w:r>
      <w:r w:rsidR="00413AF8" w:rsidRPr="00014C10">
        <w:t xml:space="preserve"> prodott</w:t>
      </w:r>
      <w:r>
        <w:t>o.</w:t>
      </w:r>
    </w:p>
    <w:p w14:paraId="5AADF3A7" w14:textId="77777777" w:rsidR="00A9108D" w:rsidRPr="00014C10" w:rsidRDefault="00A9108D" w:rsidP="00A9108D"/>
    <w:p w14:paraId="504F81DF" w14:textId="0638643A" w:rsidR="00976AFB" w:rsidRPr="00014C10" w:rsidRDefault="002B51F3" w:rsidP="002B51F3">
      <w:pPr>
        <w:pStyle w:val="Titolo2"/>
      </w:pPr>
      <w:bookmarkStart w:id="27" w:name="_Toc534813599"/>
      <w:bookmarkStart w:id="28" w:name="_Toc536451666"/>
      <w:bookmarkStart w:id="29" w:name="_Toc87627440"/>
      <w:r>
        <w:t>S</w:t>
      </w:r>
      <w:r w:rsidRPr="00014C10">
        <w:t>elezione delle categorie d’impatto e dei metodi di calcolo</w:t>
      </w:r>
      <w:bookmarkEnd w:id="27"/>
      <w:bookmarkEnd w:id="28"/>
      <w:bookmarkEnd w:id="29"/>
    </w:p>
    <w:p w14:paraId="5B8379EC" w14:textId="72283688" w:rsidR="00976AFB" w:rsidRPr="00014C10" w:rsidRDefault="00976AFB" w:rsidP="00146DB3">
      <w:r w:rsidRPr="00014C10">
        <w:t xml:space="preserve">Per categoria di impatto si definisce la classe che rappresenta i problemi ambientali di interesse ai quali possono essere assegnati i risultati dell'analisi dell'inventario del ciclo di vita. Si definisce invece l’indicatore della categoria di impatto la rappresentazione quantificabile di una categoria di impatto. </w:t>
      </w:r>
      <w:r w:rsidR="002E3723">
        <w:t>N</w:t>
      </w:r>
      <w:r w:rsidRPr="00014C10">
        <w:t>on esistendo ad oggi specifiche PEFCR per</w:t>
      </w:r>
      <w:r w:rsidR="009649B5">
        <w:t xml:space="preserve"> la legna da ardere</w:t>
      </w:r>
      <w:r w:rsidRPr="00014C10">
        <w:t xml:space="preserve">, nel presente studio si sono analizzate tutte le categorie d’impatto indicate dalla metodologia PEF.  </w:t>
      </w:r>
    </w:p>
    <w:p w14:paraId="57FD96F1" w14:textId="7A417ADE" w:rsidR="00976AFB" w:rsidRDefault="00976AFB" w:rsidP="00146DB3">
      <w:r w:rsidRPr="00014C10">
        <w:t xml:space="preserve">Le categorie d’impatto </w:t>
      </w:r>
      <w:r w:rsidR="00146DB3">
        <w:t xml:space="preserve">prese in considerazione </w:t>
      </w:r>
      <w:r w:rsidRPr="00014C10">
        <w:t xml:space="preserve">sono riportate in </w:t>
      </w:r>
      <w:r w:rsidR="00B66976">
        <w:fldChar w:fldCharType="begin"/>
      </w:r>
      <w:r w:rsidR="00B66976">
        <w:instrText xml:space="preserve"> REF _Ref82684835 \h </w:instrText>
      </w:r>
      <w:r w:rsidR="00B66976">
        <w:fldChar w:fldCharType="separate"/>
      </w:r>
      <w:r w:rsidR="00B66976" w:rsidRPr="00A9108D">
        <w:t>Tabella 1</w:t>
      </w:r>
      <w:r w:rsidR="00B66976">
        <w:fldChar w:fldCharType="end"/>
      </w:r>
      <w:r w:rsidRPr="00014C10">
        <w:t>.</w:t>
      </w:r>
      <w:r w:rsidR="002E3723">
        <w:t xml:space="preserve"> </w:t>
      </w:r>
      <w:r w:rsidRPr="00014C10">
        <w:t>Per ogni categoria d’impatto è riportat</w:t>
      </w:r>
      <w:r w:rsidR="00B82D97">
        <w:t>a</w:t>
      </w:r>
      <w:r w:rsidRPr="00014C10">
        <w:t xml:space="preserve"> </w:t>
      </w:r>
      <w:r w:rsidR="00B82D97">
        <w:t>la robustezza del dato</w:t>
      </w:r>
      <w:r w:rsidRPr="00014C10">
        <w:t xml:space="preserve"> così come definito ne</w:t>
      </w:r>
      <w:r w:rsidR="000557F1">
        <w:t xml:space="preserve">lle PEFCR </w:t>
      </w:r>
      <w:proofErr w:type="spellStart"/>
      <w:r w:rsidR="000557F1">
        <w:t>Guidance</w:t>
      </w:r>
      <w:proofErr w:type="spellEnd"/>
      <w:r w:rsidR="000557F1">
        <w:t xml:space="preserve"> v.6.3</w:t>
      </w:r>
      <w:r w:rsidR="002E3723">
        <w:t>.</w:t>
      </w:r>
    </w:p>
    <w:p w14:paraId="3D139534" w14:textId="77777777" w:rsidR="002E3723" w:rsidRPr="00014C10" w:rsidRDefault="002E3723" w:rsidP="00146DB3"/>
    <w:p w14:paraId="1E11B698" w14:textId="10341D42" w:rsidR="00976AFB" w:rsidRPr="00A9108D" w:rsidRDefault="009346F5" w:rsidP="00A9108D">
      <w:pPr>
        <w:pStyle w:val="Didascalia"/>
      </w:pPr>
      <w:bookmarkStart w:id="30" w:name="_Ref82684835"/>
      <w:proofErr w:type="spellStart"/>
      <w:r w:rsidRPr="00A9108D">
        <w:t>Tabella</w:t>
      </w:r>
      <w:proofErr w:type="spellEnd"/>
      <w:r w:rsidRPr="00A9108D">
        <w:t xml:space="preserve"> </w:t>
      </w:r>
      <w:r w:rsidRPr="00A9108D">
        <w:fldChar w:fldCharType="begin"/>
      </w:r>
      <w:r w:rsidRPr="00A9108D">
        <w:instrText xml:space="preserve"> SEQ Table \* ARABIC </w:instrText>
      </w:r>
      <w:r w:rsidRPr="00A9108D">
        <w:fldChar w:fldCharType="separate"/>
      </w:r>
      <w:r w:rsidR="00146DB3" w:rsidRPr="00A9108D">
        <w:t>1</w:t>
      </w:r>
      <w:r w:rsidRPr="00A9108D">
        <w:fldChar w:fldCharType="end"/>
      </w:r>
      <w:bookmarkEnd w:id="30"/>
      <w:r w:rsidRPr="00A9108D">
        <w:t>:</w:t>
      </w:r>
      <w:r w:rsidR="00976AFB" w:rsidRPr="00A9108D">
        <w:t xml:space="preserve"> </w:t>
      </w:r>
      <w:proofErr w:type="spellStart"/>
      <w:r w:rsidR="00976AFB" w:rsidRPr="00A9108D">
        <w:t>Categorie</w:t>
      </w:r>
      <w:proofErr w:type="spellEnd"/>
      <w:r w:rsidR="00976AFB" w:rsidRPr="00A9108D">
        <w:t xml:space="preserve"> </w:t>
      </w:r>
      <w:proofErr w:type="spellStart"/>
      <w:r w:rsidR="00976AFB" w:rsidRPr="00A9108D">
        <w:t>d'impatto</w:t>
      </w:r>
      <w:proofErr w:type="spellEnd"/>
    </w:p>
    <w:tbl>
      <w:tblPr>
        <w:tblW w:w="9278"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EEAF6"/>
        <w:tblLook w:val="04A0" w:firstRow="1" w:lastRow="0" w:firstColumn="1" w:lastColumn="0" w:noHBand="0" w:noVBand="1"/>
      </w:tblPr>
      <w:tblGrid>
        <w:gridCol w:w="2154"/>
        <w:gridCol w:w="1333"/>
        <w:gridCol w:w="4515"/>
        <w:gridCol w:w="1276"/>
      </w:tblGrid>
      <w:tr w:rsidR="00014C10" w:rsidRPr="00014C10" w14:paraId="63934085" w14:textId="77777777" w:rsidTr="00A9108D">
        <w:trPr>
          <w:trHeight w:val="531"/>
          <w:tblHeader/>
          <w:jc w:val="center"/>
        </w:trPr>
        <w:tc>
          <w:tcPr>
            <w:tcW w:w="2164" w:type="dxa"/>
            <w:shd w:val="clear" w:color="auto" w:fill="C2D69B" w:themeFill="accent3" w:themeFillTint="99"/>
            <w:vAlign w:val="center"/>
          </w:tcPr>
          <w:p w14:paraId="2896958D" w14:textId="77777777" w:rsidR="00976AFB" w:rsidRPr="00A9108D" w:rsidRDefault="00976AFB" w:rsidP="00146DB3">
            <w:pPr>
              <w:rPr>
                <w:b/>
                <w:bCs/>
              </w:rPr>
            </w:pPr>
            <w:r w:rsidRPr="00A9108D">
              <w:rPr>
                <w:b/>
                <w:bCs/>
              </w:rPr>
              <w:lastRenderedPageBreak/>
              <w:t>Categorie di impatto</w:t>
            </w:r>
          </w:p>
        </w:tc>
        <w:tc>
          <w:tcPr>
            <w:tcW w:w="1243" w:type="dxa"/>
            <w:shd w:val="clear" w:color="auto" w:fill="C2D69B" w:themeFill="accent3" w:themeFillTint="99"/>
            <w:vAlign w:val="center"/>
          </w:tcPr>
          <w:p w14:paraId="33F3FBC5" w14:textId="77777777" w:rsidR="00976AFB" w:rsidRPr="00A9108D" w:rsidRDefault="00976AFB" w:rsidP="00146DB3">
            <w:pPr>
              <w:rPr>
                <w:b/>
                <w:bCs/>
              </w:rPr>
            </w:pPr>
            <w:r w:rsidRPr="00A9108D">
              <w:rPr>
                <w:b/>
                <w:bCs/>
              </w:rPr>
              <w:t>Indicatore</w:t>
            </w:r>
          </w:p>
        </w:tc>
        <w:tc>
          <w:tcPr>
            <w:tcW w:w="4594" w:type="dxa"/>
            <w:shd w:val="clear" w:color="auto" w:fill="C2D69B" w:themeFill="accent3" w:themeFillTint="99"/>
            <w:vAlign w:val="center"/>
          </w:tcPr>
          <w:p w14:paraId="320E7B3A" w14:textId="77777777" w:rsidR="00976AFB" w:rsidRPr="00A9108D" w:rsidRDefault="00976AFB" w:rsidP="00146DB3">
            <w:pPr>
              <w:rPr>
                <w:b/>
                <w:bCs/>
              </w:rPr>
            </w:pPr>
            <w:r w:rsidRPr="00A9108D">
              <w:rPr>
                <w:b/>
                <w:bCs/>
              </w:rPr>
              <w:t>Descrizione</w:t>
            </w:r>
          </w:p>
        </w:tc>
        <w:tc>
          <w:tcPr>
            <w:tcW w:w="1277" w:type="dxa"/>
            <w:shd w:val="clear" w:color="auto" w:fill="C2D69B" w:themeFill="accent3" w:themeFillTint="99"/>
            <w:vAlign w:val="center"/>
          </w:tcPr>
          <w:p w14:paraId="709A1E8F" w14:textId="6A70BE9E" w:rsidR="00976AFB" w:rsidRPr="00A9108D" w:rsidRDefault="00B82D97" w:rsidP="00A9108D">
            <w:pPr>
              <w:jc w:val="center"/>
              <w:rPr>
                <w:b/>
                <w:bCs/>
              </w:rPr>
            </w:pPr>
            <w:r w:rsidRPr="00A9108D">
              <w:rPr>
                <w:b/>
                <w:bCs/>
              </w:rPr>
              <w:t>Robustezza</w:t>
            </w:r>
          </w:p>
        </w:tc>
      </w:tr>
      <w:tr w:rsidR="00014C10" w:rsidRPr="00014C10" w14:paraId="460ABEDD" w14:textId="77777777" w:rsidTr="00A9108D">
        <w:trPr>
          <w:jc w:val="center"/>
        </w:trPr>
        <w:tc>
          <w:tcPr>
            <w:tcW w:w="2164" w:type="dxa"/>
            <w:shd w:val="clear" w:color="auto" w:fill="C2D69B" w:themeFill="accent3" w:themeFillTint="99"/>
          </w:tcPr>
          <w:p w14:paraId="231F0FCD" w14:textId="77777777" w:rsidR="00976AFB" w:rsidRPr="00A9108D" w:rsidRDefault="00976AFB" w:rsidP="00146DB3">
            <w:pPr>
              <w:rPr>
                <w:b/>
                <w:bCs/>
              </w:rPr>
            </w:pPr>
            <w:r w:rsidRPr="00A9108D">
              <w:rPr>
                <w:b/>
                <w:bCs/>
              </w:rPr>
              <w:t xml:space="preserve">Cambiamenti climatici </w:t>
            </w:r>
            <w:r w:rsidRPr="00A9108D">
              <w:rPr>
                <w:b/>
                <w:bCs/>
              </w:rPr>
              <w:br/>
              <w:t>(GWP 100)</w:t>
            </w:r>
          </w:p>
        </w:tc>
        <w:tc>
          <w:tcPr>
            <w:tcW w:w="1243" w:type="dxa"/>
            <w:shd w:val="clear" w:color="auto" w:fill="EAF1DD" w:themeFill="accent3" w:themeFillTint="33"/>
          </w:tcPr>
          <w:p w14:paraId="79ADEB02" w14:textId="77777777" w:rsidR="00976AFB" w:rsidRPr="00014C10" w:rsidRDefault="00976AFB" w:rsidP="00146DB3">
            <w:r w:rsidRPr="00014C10">
              <w:t xml:space="preserve">kg CO2 </w:t>
            </w:r>
            <w:proofErr w:type="spellStart"/>
            <w:r w:rsidRPr="00014C10">
              <w:t>eq</w:t>
            </w:r>
            <w:proofErr w:type="spellEnd"/>
          </w:p>
        </w:tc>
        <w:tc>
          <w:tcPr>
            <w:tcW w:w="4594" w:type="dxa"/>
            <w:shd w:val="clear" w:color="auto" w:fill="EAF1DD" w:themeFill="accent3" w:themeFillTint="33"/>
          </w:tcPr>
          <w:p w14:paraId="201DAD21" w14:textId="77777777" w:rsidR="00976AFB" w:rsidRPr="00014C10" w:rsidRDefault="00976AFB" w:rsidP="00146DB3">
            <w:r w:rsidRPr="00014C10">
              <w:t xml:space="preserve">Capacità di un gas a effetto serra di influenzare i cambiamenti della temperatura media globale dell’aria a livello del suolo e alle successive variazioni di diversi parametri climatici e dei loro effetti (espresso in unità di CO2-equivalenti e in uno specifico arco temporale: 100 anni). </w:t>
            </w:r>
          </w:p>
        </w:tc>
        <w:tc>
          <w:tcPr>
            <w:tcW w:w="1277" w:type="dxa"/>
            <w:shd w:val="clear" w:color="auto" w:fill="EAF1DD" w:themeFill="accent3" w:themeFillTint="33"/>
            <w:vAlign w:val="center"/>
          </w:tcPr>
          <w:p w14:paraId="2D879924" w14:textId="77777777" w:rsidR="00976AFB" w:rsidRPr="00014C10" w:rsidRDefault="00976AFB" w:rsidP="00A9108D">
            <w:pPr>
              <w:jc w:val="center"/>
            </w:pPr>
            <w:r w:rsidRPr="00014C10">
              <w:t>I</w:t>
            </w:r>
          </w:p>
        </w:tc>
      </w:tr>
      <w:tr w:rsidR="00014C10" w:rsidRPr="00014C10" w14:paraId="658028B9" w14:textId="77777777" w:rsidTr="00A9108D">
        <w:trPr>
          <w:jc w:val="center"/>
        </w:trPr>
        <w:tc>
          <w:tcPr>
            <w:tcW w:w="2164" w:type="dxa"/>
            <w:shd w:val="clear" w:color="auto" w:fill="C2D69B" w:themeFill="accent3" w:themeFillTint="99"/>
          </w:tcPr>
          <w:p w14:paraId="2548F463" w14:textId="77777777" w:rsidR="00976AFB" w:rsidRPr="00A9108D" w:rsidRDefault="00976AFB" w:rsidP="00146DB3">
            <w:pPr>
              <w:rPr>
                <w:b/>
                <w:bCs/>
              </w:rPr>
            </w:pPr>
            <w:r w:rsidRPr="00A9108D">
              <w:rPr>
                <w:b/>
                <w:bCs/>
              </w:rPr>
              <w:t>Riduzione dello strato di ozono</w:t>
            </w:r>
          </w:p>
        </w:tc>
        <w:tc>
          <w:tcPr>
            <w:tcW w:w="1243" w:type="dxa"/>
            <w:shd w:val="clear" w:color="auto" w:fill="EAF1DD" w:themeFill="accent3" w:themeFillTint="33"/>
          </w:tcPr>
          <w:p w14:paraId="7AD4341B" w14:textId="77777777" w:rsidR="00976AFB" w:rsidRPr="00014C10" w:rsidRDefault="00976AFB" w:rsidP="00146DB3">
            <w:r w:rsidRPr="00014C10">
              <w:t xml:space="preserve">kg CFC-11 </w:t>
            </w:r>
            <w:proofErr w:type="spellStart"/>
            <w:r w:rsidRPr="00014C10">
              <w:t>eq</w:t>
            </w:r>
            <w:proofErr w:type="spellEnd"/>
            <w:r w:rsidRPr="00014C10">
              <w:rPr>
                <w:rStyle w:val="TestoRuby"/>
                <w:sz w:val="20"/>
                <w:szCs w:val="20"/>
                <w:vertAlign w:val="superscript"/>
              </w:rPr>
              <w:footnoteReference w:id="1"/>
            </w:r>
          </w:p>
        </w:tc>
        <w:tc>
          <w:tcPr>
            <w:tcW w:w="4594" w:type="dxa"/>
            <w:shd w:val="clear" w:color="auto" w:fill="EAF1DD" w:themeFill="accent3" w:themeFillTint="33"/>
          </w:tcPr>
          <w:p w14:paraId="39DFEE37" w14:textId="77777777" w:rsidR="00976AFB" w:rsidRPr="00014C10" w:rsidRDefault="00976AFB" w:rsidP="00146DB3">
            <w:r w:rsidRPr="00014C10">
              <w:t xml:space="preserve">Degradazione dell’ozono stratosferico dovuta alle emissioni di sostanze lesive dell’ozono, quali gas contenenti cloro e bromo di lunga durata (per esempio CFC, HCFC, </w:t>
            </w:r>
            <w:proofErr w:type="spellStart"/>
            <w:r w:rsidRPr="00014C10">
              <w:t>halon</w:t>
            </w:r>
            <w:proofErr w:type="spellEnd"/>
            <w:r w:rsidRPr="00014C10">
              <w:t>).</w:t>
            </w:r>
          </w:p>
        </w:tc>
        <w:tc>
          <w:tcPr>
            <w:tcW w:w="1277" w:type="dxa"/>
            <w:shd w:val="clear" w:color="auto" w:fill="EAF1DD" w:themeFill="accent3" w:themeFillTint="33"/>
            <w:vAlign w:val="center"/>
          </w:tcPr>
          <w:p w14:paraId="5EC277F0" w14:textId="77777777" w:rsidR="00976AFB" w:rsidRPr="00014C10" w:rsidRDefault="00976AFB" w:rsidP="00A9108D">
            <w:pPr>
              <w:jc w:val="center"/>
            </w:pPr>
            <w:r w:rsidRPr="00014C10">
              <w:t>I</w:t>
            </w:r>
          </w:p>
        </w:tc>
      </w:tr>
      <w:tr w:rsidR="00014C10" w:rsidRPr="00014C10" w14:paraId="3600DE4E" w14:textId="77777777" w:rsidTr="00A9108D">
        <w:trPr>
          <w:jc w:val="center"/>
        </w:trPr>
        <w:tc>
          <w:tcPr>
            <w:tcW w:w="2164" w:type="dxa"/>
            <w:shd w:val="clear" w:color="auto" w:fill="C2D69B" w:themeFill="accent3" w:themeFillTint="99"/>
          </w:tcPr>
          <w:p w14:paraId="00A728B0" w14:textId="77777777" w:rsidR="00976AFB" w:rsidRPr="00A9108D" w:rsidRDefault="00976AFB" w:rsidP="00146DB3">
            <w:pPr>
              <w:rPr>
                <w:b/>
                <w:bCs/>
              </w:rPr>
            </w:pPr>
            <w:r w:rsidRPr="00A9108D">
              <w:rPr>
                <w:b/>
                <w:bCs/>
              </w:rPr>
              <w:t>Tossicità per gli esseri umani - effetti cancerogeni</w:t>
            </w:r>
          </w:p>
        </w:tc>
        <w:tc>
          <w:tcPr>
            <w:tcW w:w="1243" w:type="dxa"/>
            <w:shd w:val="clear" w:color="auto" w:fill="EAF1DD" w:themeFill="accent3" w:themeFillTint="33"/>
          </w:tcPr>
          <w:p w14:paraId="27D0957F" w14:textId="77777777" w:rsidR="00976AFB" w:rsidRPr="00014C10" w:rsidRDefault="00976AFB" w:rsidP="00146DB3">
            <w:proofErr w:type="spellStart"/>
            <w:r w:rsidRPr="00014C10">
              <w:t>CTUh</w:t>
            </w:r>
            <w:proofErr w:type="spellEnd"/>
            <w:r w:rsidRPr="00014C10">
              <w:rPr>
                <w:rStyle w:val="TestoRuby"/>
                <w:sz w:val="20"/>
                <w:szCs w:val="20"/>
                <w:vertAlign w:val="superscript"/>
              </w:rPr>
              <w:footnoteReference w:id="2"/>
            </w:r>
          </w:p>
          <w:p w14:paraId="0803ED67" w14:textId="77777777" w:rsidR="00976AFB" w:rsidRPr="00014C10" w:rsidRDefault="00976AFB" w:rsidP="00146DB3">
            <w:r w:rsidRPr="00014C10">
              <w:t>(unità tossica comparativa per gli esseri umani)</w:t>
            </w:r>
          </w:p>
        </w:tc>
        <w:tc>
          <w:tcPr>
            <w:tcW w:w="4594" w:type="dxa"/>
            <w:shd w:val="clear" w:color="auto" w:fill="EAF1DD" w:themeFill="accent3" w:themeFillTint="33"/>
          </w:tcPr>
          <w:p w14:paraId="19B7333E" w14:textId="77777777" w:rsidR="00976AFB" w:rsidRPr="00014C10" w:rsidRDefault="00976AFB" w:rsidP="00146DB3">
            <w:r w:rsidRPr="00014C10">
              <w:t>Effetti negativi sulla salute degli esseri umani causati dall’assunzione di sostanze tossiche per inalazione di aria, ingestione di cibo/acqua, penetrazione cutanea, nella misura in cui si tratta di sostanze cancerogene.</w:t>
            </w:r>
          </w:p>
        </w:tc>
        <w:tc>
          <w:tcPr>
            <w:tcW w:w="1277" w:type="dxa"/>
            <w:shd w:val="clear" w:color="auto" w:fill="EAF1DD" w:themeFill="accent3" w:themeFillTint="33"/>
            <w:vAlign w:val="center"/>
          </w:tcPr>
          <w:p w14:paraId="243590CD" w14:textId="7BAAAFD7" w:rsidR="00976AFB" w:rsidRPr="0067261B" w:rsidRDefault="0067261B" w:rsidP="00A9108D">
            <w:pPr>
              <w:pStyle w:val="Default"/>
              <w:jc w:val="center"/>
              <w:rPr>
                <w:sz w:val="20"/>
                <w:szCs w:val="20"/>
              </w:rPr>
            </w:pPr>
            <w:r>
              <w:rPr>
                <w:sz w:val="20"/>
                <w:szCs w:val="20"/>
              </w:rPr>
              <w:t>III</w:t>
            </w:r>
            <w:r w:rsidR="006C36B5">
              <w:rPr>
                <w:sz w:val="20"/>
                <w:szCs w:val="20"/>
              </w:rPr>
              <w:t>/interim</w:t>
            </w:r>
          </w:p>
        </w:tc>
      </w:tr>
      <w:tr w:rsidR="00014C10" w:rsidRPr="00014C10" w14:paraId="47DA2538" w14:textId="77777777" w:rsidTr="00A9108D">
        <w:trPr>
          <w:jc w:val="center"/>
        </w:trPr>
        <w:tc>
          <w:tcPr>
            <w:tcW w:w="2164" w:type="dxa"/>
            <w:shd w:val="clear" w:color="auto" w:fill="C2D69B" w:themeFill="accent3" w:themeFillTint="99"/>
          </w:tcPr>
          <w:p w14:paraId="5A5D1FA7" w14:textId="77777777" w:rsidR="00976AFB" w:rsidRPr="00A9108D" w:rsidRDefault="00976AFB" w:rsidP="00146DB3">
            <w:pPr>
              <w:rPr>
                <w:b/>
                <w:bCs/>
              </w:rPr>
            </w:pPr>
            <w:r w:rsidRPr="00A9108D">
              <w:rPr>
                <w:b/>
                <w:bCs/>
              </w:rPr>
              <w:t>Tossicità per gli esseri umani - effetti non cancerogeni</w:t>
            </w:r>
          </w:p>
        </w:tc>
        <w:tc>
          <w:tcPr>
            <w:tcW w:w="1243" w:type="dxa"/>
            <w:shd w:val="clear" w:color="auto" w:fill="EAF1DD" w:themeFill="accent3" w:themeFillTint="33"/>
          </w:tcPr>
          <w:p w14:paraId="41942C93" w14:textId="77777777" w:rsidR="00976AFB" w:rsidRPr="00014C10" w:rsidRDefault="00976AFB" w:rsidP="00146DB3">
            <w:proofErr w:type="spellStart"/>
            <w:r w:rsidRPr="00014C10">
              <w:t>CTUh</w:t>
            </w:r>
            <w:proofErr w:type="spellEnd"/>
          </w:p>
          <w:p w14:paraId="6C7ED43F" w14:textId="77777777" w:rsidR="00976AFB" w:rsidRPr="00014C10" w:rsidRDefault="00976AFB" w:rsidP="00146DB3">
            <w:r w:rsidRPr="00014C10">
              <w:t>(unità tossica comparativa per gli esseri umani)</w:t>
            </w:r>
          </w:p>
        </w:tc>
        <w:tc>
          <w:tcPr>
            <w:tcW w:w="4594" w:type="dxa"/>
            <w:shd w:val="clear" w:color="auto" w:fill="EAF1DD" w:themeFill="accent3" w:themeFillTint="33"/>
          </w:tcPr>
          <w:p w14:paraId="58A174B7" w14:textId="77777777" w:rsidR="00976AFB" w:rsidRPr="00014C10" w:rsidRDefault="00976AFB" w:rsidP="00146DB3">
            <w:r w:rsidRPr="00014C10">
              <w:t>Effetti negativi sulla salute degli esseri umani causati dall’assunzione di sostanze tossiche per inalazione di aria, ingestione di cibo/acqua, penetrazione cutanea, nella misura in cui si tratta di sostanze non cancerogene non causate da particolato/smog provocato dalle emissioni di sostanze inorganiche o da radiazioni ionizzanti.</w:t>
            </w:r>
          </w:p>
        </w:tc>
        <w:tc>
          <w:tcPr>
            <w:tcW w:w="1277" w:type="dxa"/>
            <w:shd w:val="clear" w:color="auto" w:fill="EAF1DD" w:themeFill="accent3" w:themeFillTint="33"/>
            <w:vAlign w:val="center"/>
          </w:tcPr>
          <w:p w14:paraId="450765D3" w14:textId="3E37E5AA" w:rsidR="00976AFB" w:rsidRPr="0067261B" w:rsidRDefault="0067261B" w:rsidP="00A9108D">
            <w:pPr>
              <w:pStyle w:val="Default"/>
              <w:jc w:val="center"/>
              <w:rPr>
                <w:sz w:val="20"/>
                <w:szCs w:val="20"/>
              </w:rPr>
            </w:pPr>
            <w:r>
              <w:rPr>
                <w:sz w:val="20"/>
                <w:szCs w:val="20"/>
              </w:rPr>
              <w:t>III</w:t>
            </w:r>
            <w:r w:rsidR="006C36B5">
              <w:rPr>
                <w:sz w:val="20"/>
                <w:szCs w:val="20"/>
              </w:rPr>
              <w:t>/interim</w:t>
            </w:r>
          </w:p>
        </w:tc>
      </w:tr>
      <w:tr w:rsidR="00014C10" w:rsidRPr="00014C10" w14:paraId="2BAC00FD" w14:textId="77777777" w:rsidTr="00A9108D">
        <w:trPr>
          <w:jc w:val="center"/>
        </w:trPr>
        <w:tc>
          <w:tcPr>
            <w:tcW w:w="2164" w:type="dxa"/>
            <w:shd w:val="clear" w:color="auto" w:fill="C2D69B" w:themeFill="accent3" w:themeFillTint="99"/>
          </w:tcPr>
          <w:p w14:paraId="16D2BFD2" w14:textId="77777777" w:rsidR="00976AFB" w:rsidRPr="00A9108D" w:rsidRDefault="00976AFB" w:rsidP="00146DB3">
            <w:pPr>
              <w:rPr>
                <w:b/>
                <w:bCs/>
              </w:rPr>
            </w:pPr>
            <w:r w:rsidRPr="00A9108D">
              <w:rPr>
                <w:b/>
                <w:bCs/>
              </w:rPr>
              <w:t>Particolato/smog provocato dalle emissioni di sostanze inorganiche</w:t>
            </w:r>
          </w:p>
        </w:tc>
        <w:tc>
          <w:tcPr>
            <w:tcW w:w="1243" w:type="dxa"/>
            <w:shd w:val="clear" w:color="auto" w:fill="EAF1DD" w:themeFill="accent3" w:themeFillTint="33"/>
          </w:tcPr>
          <w:p w14:paraId="2E15930A" w14:textId="77777777" w:rsidR="00976AFB" w:rsidRPr="00014C10" w:rsidRDefault="00976AFB" w:rsidP="00146DB3">
            <w:r w:rsidRPr="00014C10">
              <w:t xml:space="preserve">kg PM2.5 </w:t>
            </w:r>
            <w:proofErr w:type="spellStart"/>
            <w:r w:rsidRPr="00014C10">
              <w:t>eq</w:t>
            </w:r>
            <w:proofErr w:type="spellEnd"/>
          </w:p>
        </w:tc>
        <w:tc>
          <w:tcPr>
            <w:tcW w:w="4594" w:type="dxa"/>
            <w:shd w:val="clear" w:color="auto" w:fill="EAF1DD" w:themeFill="accent3" w:themeFillTint="33"/>
          </w:tcPr>
          <w:p w14:paraId="0CB69F82" w14:textId="77777777" w:rsidR="00976AFB" w:rsidRPr="00014C10" w:rsidRDefault="00976AFB" w:rsidP="00146DB3">
            <w:r w:rsidRPr="00014C10">
              <w:t>Effetti avversi sulla salute umana causati dalle emissioni di particolato (PM) e dai suoi precursori (</w:t>
            </w:r>
            <w:proofErr w:type="gramStart"/>
            <w:r w:rsidRPr="00014C10">
              <w:t>NOx ,</w:t>
            </w:r>
            <w:proofErr w:type="gramEnd"/>
            <w:r w:rsidRPr="00014C10">
              <w:t xml:space="preserve"> </w:t>
            </w:r>
            <w:proofErr w:type="spellStart"/>
            <w:r w:rsidRPr="00014C10">
              <w:t>SOx</w:t>
            </w:r>
            <w:proofErr w:type="spellEnd"/>
            <w:r w:rsidRPr="00014C10">
              <w:t xml:space="preserve"> , NH3).</w:t>
            </w:r>
          </w:p>
        </w:tc>
        <w:tc>
          <w:tcPr>
            <w:tcW w:w="1277" w:type="dxa"/>
            <w:shd w:val="clear" w:color="auto" w:fill="EAF1DD" w:themeFill="accent3" w:themeFillTint="33"/>
            <w:vAlign w:val="center"/>
          </w:tcPr>
          <w:p w14:paraId="5511EC88" w14:textId="77777777" w:rsidR="00976AFB" w:rsidRPr="00014C10" w:rsidRDefault="00976AFB" w:rsidP="00A9108D">
            <w:pPr>
              <w:jc w:val="center"/>
            </w:pPr>
            <w:r w:rsidRPr="00014C10">
              <w:t>I</w:t>
            </w:r>
          </w:p>
        </w:tc>
      </w:tr>
      <w:tr w:rsidR="00014C10" w:rsidRPr="00014C10" w14:paraId="6699E487" w14:textId="77777777" w:rsidTr="00A9108D">
        <w:trPr>
          <w:jc w:val="center"/>
        </w:trPr>
        <w:tc>
          <w:tcPr>
            <w:tcW w:w="2164" w:type="dxa"/>
            <w:shd w:val="clear" w:color="auto" w:fill="C2D69B" w:themeFill="accent3" w:themeFillTint="99"/>
          </w:tcPr>
          <w:p w14:paraId="00AEACC0" w14:textId="77777777" w:rsidR="00976AFB" w:rsidRPr="00A9108D" w:rsidRDefault="00976AFB" w:rsidP="00146DB3">
            <w:pPr>
              <w:rPr>
                <w:b/>
                <w:bCs/>
              </w:rPr>
            </w:pPr>
            <w:r w:rsidRPr="00A9108D">
              <w:rPr>
                <w:b/>
                <w:bCs/>
              </w:rPr>
              <w:t xml:space="preserve">Radiazione ionizzante – </w:t>
            </w:r>
            <w:r w:rsidRPr="00A9108D">
              <w:rPr>
                <w:b/>
                <w:bCs/>
              </w:rPr>
              <w:br/>
              <w:t>effetti sulla salute umana</w:t>
            </w:r>
          </w:p>
        </w:tc>
        <w:tc>
          <w:tcPr>
            <w:tcW w:w="1243" w:type="dxa"/>
            <w:shd w:val="clear" w:color="auto" w:fill="EAF1DD" w:themeFill="accent3" w:themeFillTint="33"/>
          </w:tcPr>
          <w:p w14:paraId="4825F620" w14:textId="77777777" w:rsidR="00976AFB" w:rsidRPr="00014C10" w:rsidRDefault="00976AFB" w:rsidP="00146DB3">
            <w:r w:rsidRPr="00014C10">
              <w:t xml:space="preserve">kg U235 </w:t>
            </w:r>
            <w:proofErr w:type="spellStart"/>
            <w:r w:rsidRPr="00014C10">
              <w:t>eq</w:t>
            </w:r>
            <w:proofErr w:type="spellEnd"/>
          </w:p>
        </w:tc>
        <w:tc>
          <w:tcPr>
            <w:tcW w:w="4594" w:type="dxa"/>
            <w:shd w:val="clear" w:color="auto" w:fill="EAF1DD" w:themeFill="accent3" w:themeFillTint="33"/>
          </w:tcPr>
          <w:p w14:paraId="73600230" w14:textId="77777777" w:rsidR="00976AFB" w:rsidRPr="00014C10" w:rsidRDefault="00976AFB" w:rsidP="00146DB3">
            <w:r w:rsidRPr="00014C10">
              <w:t>Effetti negativi sulla salute umana causati da emissioni radioattive.</w:t>
            </w:r>
          </w:p>
        </w:tc>
        <w:tc>
          <w:tcPr>
            <w:tcW w:w="1277" w:type="dxa"/>
            <w:shd w:val="clear" w:color="auto" w:fill="EAF1DD" w:themeFill="accent3" w:themeFillTint="33"/>
            <w:vAlign w:val="center"/>
          </w:tcPr>
          <w:p w14:paraId="4540EB91" w14:textId="77777777" w:rsidR="00976AFB" w:rsidRPr="00014C10" w:rsidRDefault="00976AFB" w:rsidP="00A9108D">
            <w:pPr>
              <w:jc w:val="center"/>
            </w:pPr>
            <w:r w:rsidRPr="00014C10">
              <w:t>II</w:t>
            </w:r>
          </w:p>
        </w:tc>
      </w:tr>
      <w:tr w:rsidR="00014C10" w:rsidRPr="00014C10" w14:paraId="608B10FE" w14:textId="77777777" w:rsidTr="00A9108D">
        <w:trPr>
          <w:jc w:val="center"/>
        </w:trPr>
        <w:tc>
          <w:tcPr>
            <w:tcW w:w="2164" w:type="dxa"/>
            <w:shd w:val="clear" w:color="auto" w:fill="C2D69B" w:themeFill="accent3" w:themeFillTint="99"/>
          </w:tcPr>
          <w:p w14:paraId="1D9AAF51" w14:textId="77777777" w:rsidR="009649B5" w:rsidRPr="00A9108D" w:rsidRDefault="00976AFB" w:rsidP="00146DB3">
            <w:pPr>
              <w:rPr>
                <w:b/>
                <w:bCs/>
              </w:rPr>
            </w:pPr>
            <w:r w:rsidRPr="00A9108D">
              <w:rPr>
                <w:b/>
                <w:bCs/>
              </w:rPr>
              <w:lastRenderedPageBreak/>
              <w:t>Formazione di ozono fotochimico</w:t>
            </w:r>
            <w:r w:rsidRPr="00A9108D">
              <w:rPr>
                <w:b/>
                <w:bCs/>
              </w:rPr>
              <w:tab/>
            </w:r>
          </w:p>
          <w:p w14:paraId="38E0FA7E" w14:textId="38AB459F" w:rsidR="00976AFB" w:rsidRPr="00A9108D" w:rsidRDefault="009649B5" w:rsidP="00146DB3">
            <w:pPr>
              <w:rPr>
                <w:b/>
                <w:bCs/>
              </w:rPr>
            </w:pPr>
            <w:r w:rsidRPr="00A9108D">
              <w:rPr>
                <w:b/>
                <w:bCs/>
              </w:rPr>
              <w:t xml:space="preserve">– </w:t>
            </w:r>
            <w:r w:rsidRPr="00A9108D">
              <w:rPr>
                <w:b/>
                <w:bCs/>
              </w:rPr>
              <w:br/>
              <w:t>effetti sulla salute umana</w:t>
            </w:r>
          </w:p>
        </w:tc>
        <w:tc>
          <w:tcPr>
            <w:tcW w:w="1243" w:type="dxa"/>
            <w:shd w:val="clear" w:color="auto" w:fill="EAF1DD" w:themeFill="accent3" w:themeFillTint="33"/>
          </w:tcPr>
          <w:p w14:paraId="29F67962" w14:textId="77777777" w:rsidR="00976AFB" w:rsidRPr="00014C10" w:rsidRDefault="00976AFB" w:rsidP="00146DB3">
            <w:r w:rsidRPr="00014C10">
              <w:t xml:space="preserve">kg NMVOC </w:t>
            </w:r>
            <w:proofErr w:type="spellStart"/>
            <w:r w:rsidRPr="00014C10">
              <w:t>eq</w:t>
            </w:r>
            <w:proofErr w:type="spellEnd"/>
            <w:r w:rsidRPr="00014C10">
              <w:rPr>
                <w:rStyle w:val="TestoRuby"/>
                <w:sz w:val="20"/>
                <w:szCs w:val="20"/>
                <w:vertAlign w:val="superscript"/>
              </w:rPr>
              <w:footnoteReference w:id="3"/>
            </w:r>
          </w:p>
        </w:tc>
        <w:tc>
          <w:tcPr>
            <w:tcW w:w="4594" w:type="dxa"/>
            <w:shd w:val="clear" w:color="auto" w:fill="EAF1DD" w:themeFill="accent3" w:themeFillTint="33"/>
          </w:tcPr>
          <w:p w14:paraId="6F9B749F" w14:textId="77777777" w:rsidR="00976AFB" w:rsidRPr="00014C10" w:rsidRDefault="00976AFB" w:rsidP="00146DB3">
            <w:r w:rsidRPr="00014C10">
              <w:t>Formazione di ozono al livello del suolo della troposfera causata da ossidazione fotochimica di composti organici volatili (VOC) e monossido di carbonio (CO) in presenza di ossidi di azoto (NOx) e luce solare. Alte concentrazioni di ozono troposferico a livello del suolo sono dannose per la vegetazione, le vie respiratorie dell’uomo e i materiali artificiali attraverso la reazione con materiali organici.</w:t>
            </w:r>
          </w:p>
        </w:tc>
        <w:tc>
          <w:tcPr>
            <w:tcW w:w="1277" w:type="dxa"/>
            <w:shd w:val="clear" w:color="auto" w:fill="EAF1DD" w:themeFill="accent3" w:themeFillTint="33"/>
            <w:vAlign w:val="center"/>
          </w:tcPr>
          <w:p w14:paraId="39D5F7AA" w14:textId="77777777" w:rsidR="00976AFB" w:rsidRPr="00014C10" w:rsidRDefault="00976AFB" w:rsidP="00A9108D">
            <w:pPr>
              <w:jc w:val="center"/>
            </w:pPr>
            <w:r w:rsidRPr="00014C10">
              <w:t>II</w:t>
            </w:r>
          </w:p>
        </w:tc>
      </w:tr>
      <w:tr w:rsidR="00014C10" w:rsidRPr="00014C10" w14:paraId="2E9731BB" w14:textId="77777777" w:rsidTr="00A9108D">
        <w:trPr>
          <w:jc w:val="center"/>
        </w:trPr>
        <w:tc>
          <w:tcPr>
            <w:tcW w:w="2164" w:type="dxa"/>
            <w:shd w:val="clear" w:color="auto" w:fill="C2D69B" w:themeFill="accent3" w:themeFillTint="99"/>
          </w:tcPr>
          <w:p w14:paraId="5217D11D" w14:textId="77777777" w:rsidR="00976AFB" w:rsidRPr="00A9108D" w:rsidRDefault="00976AFB" w:rsidP="00146DB3">
            <w:pPr>
              <w:rPr>
                <w:b/>
                <w:bCs/>
              </w:rPr>
            </w:pPr>
            <w:r w:rsidRPr="00A9108D">
              <w:rPr>
                <w:b/>
                <w:bCs/>
              </w:rPr>
              <w:t>Acidificazione</w:t>
            </w:r>
          </w:p>
        </w:tc>
        <w:tc>
          <w:tcPr>
            <w:tcW w:w="1243" w:type="dxa"/>
            <w:shd w:val="clear" w:color="auto" w:fill="EAF1DD" w:themeFill="accent3" w:themeFillTint="33"/>
          </w:tcPr>
          <w:p w14:paraId="76BE3480" w14:textId="77777777" w:rsidR="00976AFB" w:rsidRPr="00014C10" w:rsidRDefault="00976AFB" w:rsidP="00146DB3">
            <w:proofErr w:type="spellStart"/>
            <w:r w:rsidRPr="00014C10">
              <w:t>molc</w:t>
            </w:r>
            <w:proofErr w:type="spellEnd"/>
            <w:r w:rsidRPr="00014C10">
              <w:t xml:space="preserve"> H+ </w:t>
            </w:r>
            <w:proofErr w:type="spellStart"/>
            <w:r w:rsidRPr="00014C10">
              <w:t>eq</w:t>
            </w:r>
            <w:proofErr w:type="spellEnd"/>
          </w:p>
        </w:tc>
        <w:tc>
          <w:tcPr>
            <w:tcW w:w="4594" w:type="dxa"/>
            <w:shd w:val="clear" w:color="auto" w:fill="EAF1DD" w:themeFill="accent3" w:themeFillTint="33"/>
          </w:tcPr>
          <w:p w14:paraId="79F11313" w14:textId="77777777" w:rsidR="00976AFB" w:rsidRPr="00014C10" w:rsidRDefault="00976AFB" w:rsidP="00146DB3">
            <w:r w:rsidRPr="00014C10">
              <w:t xml:space="preserve">Ripercussioni delle sostanze acidificanti sull’ambiente. Le emissioni di NOx, NH3 e </w:t>
            </w:r>
            <w:proofErr w:type="spellStart"/>
            <w:r w:rsidRPr="00014C10">
              <w:t>SOx</w:t>
            </w:r>
            <w:proofErr w:type="spellEnd"/>
            <w:r w:rsidRPr="00014C10">
              <w:t xml:space="preserve"> comportano il rilascio di ioni idrogeno quando i gas sono mineralizzati. I protoni favoriscono l’acidificazione dei suoli e delle acque, se rilasciati in superfici dove la capacità tampone è bassa, con conseguente deterioramento delle foreste e acidificazione dei laghi.</w:t>
            </w:r>
          </w:p>
        </w:tc>
        <w:tc>
          <w:tcPr>
            <w:tcW w:w="1277" w:type="dxa"/>
            <w:shd w:val="clear" w:color="auto" w:fill="EAF1DD" w:themeFill="accent3" w:themeFillTint="33"/>
            <w:vAlign w:val="center"/>
          </w:tcPr>
          <w:p w14:paraId="3075B46B" w14:textId="77777777" w:rsidR="00976AFB" w:rsidRPr="00014C10" w:rsidRDefault="00976AFB" w:rsidP="00A9108D">
            <w:pPr>
              <w:jc w:val="center"/>
            </w:pPr>
            <w:r w:rsidRPr="00014C10">
              <w:t>II</w:t>
            </w:r>
          </w:p>
        </w:tc>
      </w:tr>
      <w:tr w:rsidR="00014C10" w:rsidRPr="00014C10" w14:paraId="4B34F4F9" w14:textId="77777777" w:rsidTr="00A9108D">
        <w:trPr>
          <w:jc w:val="center"/>
        </w:trPr>
        <w:tc>
          <w:tcPr>
            <w:tcW w:w="2164" w:type="dxa"/>
            <w:shd w:val="clear" w:color="auto" w:fill="C2D69B" w:themeFill="accent3" w:themeFillTint="99"/>
          </w:tcPr>
          <w:p w14:paraId="795BA9FF" w14:textId="77777777" w:rsidR="00976AFB" w:rsidRPr="00A9108D" w:rsidRDefault="00976AFB" w:rsidP="00146DB3">
            <w:pPr>
              <w:rPr>
                <w:b/>
                <w:bCs/>
              </w:rPr>
            </w:pPr>
            <w:r w:rsidRPr="00A9108D">
              <w:rPr>
                <w:b/>
                <w:bCs/>
              </w:rPr>
              <w:t xml:space="preserve">Eutrofizzazione – </w:t>
            </w:r>
          </w:p>
          <w:p w14:paraId="4C959E63" w14:textId="77777777" w:rsidR="00976AFB" w:rsidRPr="00A9108D" w:rsidRDefault="00976AFB" w:rsidP="00146DB3">
            <w:pPr>
              <w:rPr>
                <w:b/>
                <w:bCs/>
              </w:rPr>
            </w:pPr>
            <w:r w:rsidRPr="00A9108D">
              <w:rPr>
                <w:b/>
                <w:bCs/>
              </w:rPr>
              <w:t>Terrestre</w:t>
            </w:r>
          </w:p>
        </w:tc>
        <w:tc>
          <w:tcPr>
            <w:tcW w:w="1243" w:type="dxa"/>
            <w:shd w:val="clear" w:color="auto" w:fill="EAF1DD" w:themeFill="accent3" w:themeFillTint="33"/>
          </w:tcPr>
          <w:p w14:paraId="22EA1475" w14:textId="77777777" w:rsidR="00976AFB" w:rsidRPr="00014C10" w:rsidRDefault="00976AFB" w:rsidP="00146DB3">
            <w:proofErr w:type="spellStart"/>
            <w:r w:rsidRPr="00014C10">
              <w:t>mol</w:t>
            </w:r>
            <w:proofErr w:type="spellEnd"/>
            <w:r w:rsidRPr="00014C10">
              <w:t xml:space="preserve"> N </w:t>
            </w:r>
            <w:proofErr w:type="spellStart"/>
            <w:r w:rsidRPr="00014C10">
              <w:t>eq</w:t>
            </w:r>
            <w:proofErr w:type="spellEnd"/>
          </w:p>
        </w:tc>
        <w:tc>
          <w:tcPr>
            <w:tcW w:w="4594" w:type="dxa"/>
            <w:shd w:val="clear" w:color="auto" w:fill="EAF1DD" w:themeFill="accent3" w:themeFillTint="33"/>
          </w:tcPr>
          <w:p w14:paraId="091F93D7" w14:textId="77777777" w:rsidR="00976AFB" w:rsidRPr="00014C10" w:rsidRDefault="00976AFB" w:rsidP="00146DB3">
            <w:r w:rsidRPr="00014C10">
              <w:t>I nutrienti (principalmente azoto e fosforo) di scarichi fognari e terreni agricoli fertilizzati accelerano la crescita di vegetazione. Il deterioramento di materiale organico consuma ossigeno provocando così carenza dello stesso.</w:t>
            </w:r>
          </w:p>
        </w:tc>
        <w:tc>
          <w:tcPr>
            <w:tcW w:w="1277" w:type="dxa"/>
            <w:shd w:val="clear" w:color="auto" w:fill="EAF1DD" w:themeFill="accent3" w:themeFillTint="33"/>
            <w:vAlign w:val="center"/>
          </w:tcPr>
          <w:p w14:paraId="1B774F96" w14:textId="77777777" w:rsidR="00976AFB" w:rsidRPr="00014C10" w:rsidRDefault="00976AFB" w:rsidP="00A9108D">
            <w:pPr>
              <w:jc w:val="center"/>
            </w:pPr>
            <w:r w:rsidRPr="00014C10">
              <w:t>II</w:t>
            </w:r>
          </w:p>
        </w:tc>
      </w:tr>
      <w:tr w:rsidR="00014C10" w:rsidRPr="00014C10" w14:paraId="5A42E9B4" w14:textId="77777777" w:rsidTr="00A9108D">
        <w:trPr>
          <w:jc w:val="center"/>
        </w:trPr>
        <w:tc>
          <w:tcPr>
            <w:tcW w:w="2164" w:type="dxa"/>
            <w:shd w:val="clear" w:color="auto" w:fill="C2D69B" w:themeFill="accent3" w:themeFillTint="99"/>
          </w:tcPr>
          <w:p w14:paraId="49A6D93C" w14:textId="77777777" w:rsidR="00976AFB" w:rsidRPr="00A9108D" w:rsidRDefault="00976AFB" w:rsidP="00146DB3">
            <w:pPr>
              <w:rPr>
                <w:b/>
                <w:bCs/>
              </w:rPr>
            </w:pPr>
            <w:r w:rsidRPr="00A9108D">
              <w:rPr>
                <w:b/>
                <w:bCs/>
              </w:rPr>
              <w:t xml:space="preserve">Eutrofizzazione – </w:t>
            </w:r>
          </w:p>
          <w:p w14:paraId="20E8B867" w14:textId="30AB089D" w:rsidR="00976AFB" w:rsidRPr="00A9108D" w:rsidRDefault="009649B5" w:rsidP="00146DB3">
            <w:pPr>
              <w:rPr>
                <w:b/>
                <w:bCs/>
              </w:rPr>
            </w:pPr>
            <w:r w:rsidRPr="00A9108D">
              <w:rPr>
                <w:b/>
                <w:bCs/>
              </w:rPr>
              <w:t>Acque dolci</w:t>
            </w:r>
          </w:p>
        </w:tc>
        <w:tc>
          <w:tcPr>
            <w:tcW w:w="1243" w:type="dxa"/>
            <w:shd w:val="clear" w:color="auto" w:fill="EAF1DD" w:themeFill="accent3" w:themeFillTint="33"/>
          </w:tcPr>
          <w:p w14:paraId="1AF70696" w14:textId="77777777" w:rsidR="00976AFB" w:rsidRPr="00014C10" w:rsidRDefault="00976AFB" w:rsidP="00146DB3">
            <w:r w:rsidRPr="00014C10">
              <w:t xml:space="preserve">kg P </w:t>
            </w:r>
            <w:proofErr w:type="spellStart"/>
            <w:r w:rsidRPr="00014C10">
              <w:t>eq</w:t>
            </w:r>
            <w:proofErr w:type="spellEnd"/>
          </w:p>
        </w:tc>
        <w:tc>
          <w:tcPr>
            <w:tcW w:w="4594" w:type="dxa"/>
            <w:shd w:val="clear" w:color="auto" w:fill="EAF1DD" w:themeFill="accent3" w:themeFillTint="33"/>
          </w:tcPr>
          <w:p w14:paraId="11C460B1" w14:textId="77777777" w:rsidR="00976AFB" w:rsidRPr="00014C10" w:rsidRDefault="00976AFB" w:rsidP="00146DB3">
            <w:r w:rsidRPr="00014C10">
              <w:t>I nutrienti (principalmente azoto e fosforo) di scarichi fognari e terreni agricoli fertilizzati accelerano la crescita di alghe e altra vegetazione nelle acque. Il deterioramento di materiale organico consuma ossigeno provocando così carenza dello stesso e, in alcuni casi, moria ittica.</w:t>
            </w:r>
          </w:p>
        </w:tc>
        <w:tc>
          <w:tcPr>
            <w:tcW w:w="1277" w:type="dxa"/>
            <w:shd w:val="clear" w:color="auto" w:fill="EAF1DD" w:themeFill="accent3" w:themeFillTint="33"/>
            <w:vAlign w:val="center"/>
          </w:tcPr>
          <w:p w14:paraId="35BE229E" w14:textId="77777777" w:rsidR="00976AFB" w:rsidRPr="00014C10" w:rsidRDefault="00976AFB" w:rsidP="00A9108D">
            <w:pPr>
              <w:jc w:val="center"/>
            </w:pPr>
            <w:r w:rsidRPr="00014C10">
              <w:t>II</w:t>
            </w:r>
          </w:p>
        </w:tc>
      </w:tr>
      <w:tr w:rsidR="00014C10" w:rsidRPr="00014C10" w14:paraId="367CD28C" w14:textId="77777777" w:rsidTr="00A9108D">
        <w:trPr>
          <w:jc w:val="center"/>
        </w:trPr>
        <w:tc>
          <w:tcPr>
            <w:tcW w:w="2164" w:type="dxa"/>
            <w:shd w:val="clear" w:color="auto" w:fill="C2D69B" w:themeFill="accent3" w:themeFillTint="99"/>
          </w:tcPr>
          <w:p w14:paraId="540C8438" w14:textId="77777777" w:rsidR="00976AFB" w:rsidRPr="00A9108D" w:rsidRDefault="00976AFB" w:rsidP="00146DB3">
            <w:pPr>
              <w:rPr>
                <w:b/>
                <w:bCs/>
              </w:rPr>
            </w:pPr>
            <w:r w:rsidRPr="00A9108D">
              <w:rPr>
                <w:b/>
                <w:bCs/>
              </w:rPr>
              <w:t xml:space="preserve">Eutrofizzazione – </w:t>
            </w:r>
          </w:p>
          <w:p w14:paraId="7F392C69" w14:textId="77777777" w:rsidR="00976AFB" w:rsidRPr="00A9108D" w:rsidRDefault="00976AFB" w:rsidP="00146DB3">
            <w:pPr>
              <w:rPr>
                <w:b/>
                <w:bCs/>
              </w:rPr>
            </w:pPr>
            <w:r w:rsidRPr="00A9108D">
              <w:rPr>
                <w:b/>
                <w:bCs/>
              </w:rPr>
              <w:t>Marina</w:t>
            </w:r>
          </w:p>
        </w:tc>
        <w:tc>
          <w:tcPr>
            <w:tcW w:w="1243" w:type="dxa"/>
            <w:shd w:val="clear" w:color="auto" w:fill="EAF1DD" w:themeFill="accent3" w:themeFillTint="33"/>
          </w:tcPr>
          <w:p w14:paraId="4F69B0B4" w14:textId="77777777" w:rsidR="00976AFB" w:rsidRPr="00014C10" w:rsidRDefault="00976AFB" w:rsidP="00146DB3">
            <w:r w:rsidRPr="00014C10">
              <w:t xml:space="preserve">kg N </w:t>
            </w:r>
            <w:proofErr w:type="spellStart"/>
            <w:r w:rsidRPr="00014C10">
              <w:t>eq</w:t>
            </w:r>
            <w:proofErr w:type="spellEnd"/>
          </w:p>
        </w:tc>
        <w:tc>
          <w:tcPr>
            <w:tcW w:w="4594" w:type="dxa"/>
            <w:shd w:val="clear" w:color="auto" w:fill="EAF1DD" w:themeFill="accent3" w:themeFillTint="33"/>
          </w:tcPr>
          <w:p w14:paraId="24ACCD46" w14:textId="77777777" w:rsidR="00976AFB" w:rsidRPr="00014C10" w:rsidRDefault="00976AFB" w:rsidP="00146DB3">
            <w:r w:rsidRPr="00014C10">
              <w:t>I nutrienti (principalmente azoto e fosforo) di scarichi fognari e terreni agricoli fertilizzati accelerano la crescita di alghe e altra vegetazione nelle acque. Il deterioramento di materiale organico consuma ossigeno provocando così carenza dello stesso e, in alcuni casi, moria ittica.</w:t>
            </w:r>
          </w:p>
        </w:tc>
        <w:tc>
          <w:tcPr>
            <w:tcW w:w="1277" w:type="dxa"/>
            <w:shd w:val="clear" w:color="auto" w:fill="EAF1DD" w:themeFill="accent3" w:themeFillTint="33"/>
            <w:vAlign w:val="center"/>
          </w:tcPr>
          <w:p w14:paraId="144BAEC7" w14:textId="77777777" w:rsidR="00976AFB" w:rsidRPr="00014C10" w:rsidRDefault="00976AFB" w:rsidP="00A9108D">
            <w:pPr>
              <w:jc w:val="center"/>
            </w:pPr>
            <w:r w:rsidRPr="00014C10">
              <w:t>II</w:t>
            </w:r>
          </w:p>
        </w:tc>
      </w:tr>
      <w:tr w:rsidR="00014C10" w:rsidRPr="00014C10" w14:paraId="68DE6F80" w14:textId="77777777" w:rsidTr="00A9108D">
        <w:trPr>
          <w:jc w:val="center"/>
        </w:trPr>
        <w:tc>
          <w:tcPr>
            <w:tcW w:w="2164" w:type="dxa"/>
            <w:shd w:val="clear" w:color="auto" w:fill="C2D69B" w:themeFill="accent3" w:themeFillTint="99"/>
          </w:tcPr>
          <w:p w14:paraId="6DA61EEC" w14:textId="77777777" w:rsidR="00976AFB" w:rsidRPr="00A9108D" w:rsidRDefault="00976AFB" w:rsidP="00146DB3">
            <w:pPr>
              <w:rPr>
                <w:b/>
                <w:bCs/>
              </w:rPr>
            </w:pPr>
            <w:proofErr w:type="spellStart"/>
            <w:r w:rsidRPr="00A9108D">
              <w:rPr>
                <w:b/>
                <w:bCs/>
              </w:rPr>
              <w:lastRenderedPageBreak/>
              <w:t>Ecotossicità</w:t>
            </w:r>
            <w:proofErr w:type="spellEnd"/>
            <w:r w:rsidRPr="00A9108D">
              <w:rPr>
                <w:b/>
                <w:bCs/>
              </w:rPr>
              <w:t xml:space="preserve"> – </w:t>
            </w:r>
          </w:p>
          <w:p w14:paraId="18FD2A50" w14:textId="5F0DB5AC" w:rsidR="00976AFB" w:rsidRPr="00A9108D" w:rsidRDefault="00976AFB" w:rsidP="00146DB3">
            <w:pPr>
              <w:rPr>
                <w:b/>
                <w:bCs/>
              </w:rPr>
            </w:pPr>
            <w:r w:rsidRPr="00A9108D">
              <w:rPr>
                <w:b/>
                <w:bCs/>
              </w:rPr>
              <w:t xml:space="preserve">acqua </w:t>
            </w:r>
            <w:proofErr w:type="spellStart"/>
            <w:r w:rsidRPr="00A9108D">
              <w:rPr>
                <w:b/>
                <w:bCs/>
              </w:rPr>
              <w:t>dolc</w:t>
            </w:r>
            <w:r w:rsidR="0067261B" w:rsidRPr="00A9108D">
              <w:rPr>
                <w:b/>
                <w:bCs/>
              </w:rPr>
              <w:t>I</w:t>
            </w:r>
            <w:proofErr w:type="spellEnd"/>
          </w:p>
        </w:tc>
        <w:tc>
          <w:tcPr>
            <w:tcW w:w="1243" w:type="dxa"/>
            <w:shd w:val="clear" w:color="auto" w:fill="EAF1DD" w:themeFill="accent3" w:themeFillTint="33"/>
          </w:tcPr>
          <w:p w14:paraId="434D0C2A" w14:textId="77777777" w:rsidR="00976AFB" w:rsidRPr="00014C10" w:rsidRDefault="00976AFB" w:rsidP="00146DB3">
            <w:proofErr w:type="spellStart"/>
            <w:r w:rsidRPr="00014C10">
              <w:t>CTUe</w:t>
            </w:r>
            <w:proofErr w:type="spellEnd"/>
            <w:r w:rsidRPr="00014C10">
              <w:rPr>
                <w:rStyle w:val="TestoRuby"/>
                <w:sz w:val="20"/>
                <w:szCs w:val="20"/>
                <w:vertAlign w:val="superscript"/>
              </w:rPr>
              <w:footnoteReference w:id="4"/>
            </w:r>
            <w:r w:rsidRPr="00014C10">
              <w:t xml:space="preserve"> </w:t>
            </w:r>
          </w:p>
          <w:p w14:paraId="7DD87D92" w14:textId="77777777" w:rsidR="00976AFB" w:rsidRPr="00014C10" w:rsidRDefault="00976AFB" w:rsidP="00146DB3">
            <w:r w:rsidRPr="00014C10">
              <w:t>(unità tossica comparativa per gli ecosistemi)</w:t>
            </w:r>
          </w:p>
        </w:tc>
        <w:tc>
          <w:tcPr>
            <w:tcW w:w="4594" w:type="dxa"/>
            <w:shd w:val="clear" w:color="auto" w:fill="EAF1DD" w:themeFill="accent3" w:themeFillTint="33"/>
          </w:tcPr>
          <w:p w14:paraId="755653D4" w14:textId="77777777" w:rsidR="00976AFB" w:rsidRPr="00014C10" w:rsidRDefault="00976AFB" w:rsidP="00146DB3">
            <w:r w:rsidRPr="00014C10">
              <w:t>Impatti tossici su un ecosistema, che danneggiano le singole specie e modificano la struttura e la funzione dell’ecosistema.</w:t>
            </w:r>
          </w:p>
        </w:tc>
        <w:tc>
          <w:tcPr>
            <w:tcW w:w="1277" w:type="dxa"/>
            <w:shd w:val="clear" w:color="auto" w:fill="EAF1DD" w:themeFill="accent3" w:themeFillTint="33"/>
            <w:vAlign w:val="center"/>
          </w:tcPr>
          <w:p w14:paraId="0BDAEDB8" w14:textId="01728A72" w:rsidR="00976AFB" w:rsidRPr="0067261B" w:rsidRDefault="0067261B" w:rsidP="00A9108D">
            <w:pPr>
              <w:pStyle w:val="Default"/>
              <w:jc w:val="center"/>
              <w:rPr>
                <w:sz w:val="20"/>
                <w:szCs w:val="20"/>
              </w:rPr>
            </w:pPr>
            <w:r>
              <w:rPr>
                <w:sz w:val="20"/>
                <w:szCs w:val="20"/>
              </w:rPr>
              <w:t>III</w:t>
            </w:r>
            <w:r w:rsidR="006C36B5">
              <w:rPr>
                <w:sz w:val="20"/>
                <w:szCs w:val="20"/>
              </w:rPr>
              <w:t>/interim</w:t>
            </w:r>
          </w:p>
        </w:tc>
      </w:tr>
      <w:tr w:rsidR="00014C10" w:rsidRPr="00014C10" w14:paraId="733EDFB5" w14:textId="77777777" w:rsidTr="00A9108D">
        <w:trPr>
          <w:jc w:val="center"/>
        </w:trPr>
        <w:tc>
          <w:tcPr>
            <w:tcW w:w="2164" w:type="dxa"/>
            <w:shd w:val="clear" w:color="auto" w:fill="C2D69B" w:themeFill="accent3" w:themeFillTint="99"/>
          </w:tcPr>
          <w:p w14:paraId="38688287" w14:textId="45400209" w:rsidR="00976AFB" w:rsidRPr="00A9108D" w:rsidRDefault="0067261B" w:rsidP="00146DB3">
            <w:pPr>
              <w:rPr>
                <w:b/>
                <w:bCs/>
              </w:rPr>
            </w:pPr>
            <w:r w:rsidRPr="00A9108D">
              <w:rPr>
                <w:b/>
                <w:bCs/>
              </w:rPr>
              <w:t>Uso del suolo</w:t>
            </w:r>
          </w:p>
        </w:tc>
        <w:tc>
          <w:tcPr>
            <w:tcW w:w="1243" w:type="dxa"/>
            <w:shd w:val="clear" w:color="auto" w:fill="EAF1DD" w:themeFill="accent3" w:themeFillTint="33"/>
          </w:tcPr>
          <w:p w14:paraId="1C6446A4" w14:textId="77777777" w:rsidR="00976AFB" w:rsidRPr="00014C10" w:rsidRDefault="00976AFB" w:rsidP="00146DB3">
            <w:r w:rsidRPr="00014C10">
              <w:t>kg C deficit</w:t>
            </w:r>
          </w:p>
        </w:tc>
        <w:tc>
          <w:tcPr>
            <w:tcW w:w="4594" w:type="dxa"/>
            <w:shd w:val="clear" w:color="auto" w:fill="EAF1DD" w:themeFill="accent3" w:themeFillTint="33"/>
          </w:tcPr>
          <w:p w14:paraId="4DF6D400" w14:textId="77777777" w:rsidR="00976AFB" w:rsidRPr="00014C10" w:rsidRDefault="00976AFB" w:rsidP="00146DB3">
            <w:r w:rsidRPr="00014C10">
              <w:t>Utilizzo e trasformazione del territorio con attività quali agricoltura, costruzione di strade, case, miniere, ecc. L’occupazione del suolo considera gli effetti della destinazione del suolo, la superficie del territorio interessato e la durata della sua occupazione (variazioni della qualità moltiplicate per superficie e durata). La trasformazione del suolo considera l’entità delle variazioni delle proprietà del suolo e la superficie interessata (variazioni della qualità moltiplicate per la superficie).</w:t>
            </w:r>
          </w:p>
        </w:tc>
        <w:tc>
          <w:tcPr>
            <w:tcW w:w="1277" w:type="dxa"/>
            <w:shd w:val="clear" w:color="auto" w:fill="EAF1DD" w:themeFill="accent3" w:themeFillTint="33"/>
            <w:vAlign w:val="center"/>
          </w:tcPr>
          <w:p w14:paraId="112FD659" w14:textId="77777777" w:rsidR="00976AFB" w:rsidRPr="00014C10" w:rsidRDefault="00976AFB" w:rsidP="00A9108D">
            <w:pPr>
              <w:jc w:val="center"/>
            </w:pPr>
            <w:r w:rsidRPr="00014C10">
              <w:t>III</w:t>
            </w:r>
          </w:p>
        </w:tc>
      </w:tr>
      <w:tr w:rsidR="00014C10" w:rsidRPr="00014C10" w14:paraId="41A2A300" w14:textId="77777777" w:rsidTr="00A9108D">
        <w:trPr>
          <w:jc w:val="center"/>
        </w:trPr>
        <w:tc>
          <w:tcPr>
            <w:tcW w:w="2164" w:type="dxa"/>
            <w:shd w:val="clear" w:color="auto" w:fill="C2D69B" w:themeFill="accent3" w:themeFillTint="99"/>
          </w:tcPr>
          <w:p w14:paraId="4E19189E" w14:textId="795CADE7" w:rsidR="00976AFB" w:rsidRPr="00A9108D" w:rsidRDefault="00976AFB" w:rsidP="00146DB3">
            <w:pPr>
              <w:rPr>
                <w:b/>
                <w:bCs/>
              </w:rPr>
            </w:pPr>
            <w:r w:rsidRPr="00A9108D">
              <w:rPr>
                <w:b/>
                <w:bCs/>
              </w:rPr>
              <w:t>Impoverimento dell</w:t>
            </w:r>
            <w:r w:rsidR="002A0B04" w:rsidRPr="00A9108D">
              <w:rPr>
                <w:b/>
                <w:bCs/>
              </w:rPr>
              <w:t>a</w:t>
            </w:r>
            <w:r w:rsidRPr="00A9108D">
              <w:rPr>
                <w:b/>
                <w:bCs/>
              </w:rPr>
              <w:t xml:space="preserve"> risors</w:t>
            </w:r>
            <w:r w:rsidR="002A0B04" w:rsidRPr="00A9108D">
              <w:rPr>
                <w:b/>
                <w:bCs/>
              </w:rPr>
              <w:t>a</w:t>
            </w:r>
            <w:r w:rsidRPr="00A9108D">
              <w:rPr>
                <w:b/>
                <w:bCs/>
              </w:rPr>
              <w:t xml:space="preserve"> </w:t>
            </w:r>
            <w:r w:rsidR="002A0B04" w:rsidRPr="00A9108D">
              <w:rPr>
                <w:b/>
                <w:bCs/>
              </w:rPr>
              <w:t>idrica</w:t>
            </w:r>
          </w:p>
        </w:tc>
        <w:tc>
          <w:tcPr>
            <w:tcW w:w="1243" w:type="dxa"/>
            <w:shd w:val="clear" w:color="auto" w:fill="EAF1DD" w:themeFill="accent3" w:themeFillTint="33"/>
          </w:tcPr>
          <w:p w14:paraId="33D23499" w14:textId="77777777" w:rsidR="00976AFB" w:rsidRPr="00014C10" w:rsidRDefault="00976AFB" w:rsidP="00146DB3">
            <w:r w:rsidRPr="00014C10">
              <w:t xml:space="preserve">m3 water </w:t>
            </w:r>
            <w:proofErr w:type="spellStart"/>
            <w:r w:rsidRPr="00014C10">
              <w:t>eq</w:t>
            </w:r>
            <w:proofErr w:type="spellEnd"/>
          </w:p>
        </w:tc>
        <w:tc>
          <w:tcPr>
            <w:tcW w:w="4594" w:type="dxa"/>
            <w:shd w:val="clear" w:color="auto" w:fill="EAF1DD" w:themeFill="accent3" w:themeFillTint="33"/>
          </w:tcPr>
          <w:p w14:paraId="2238AB33" w14:textId="77777777" w:rsidR="00976AFB" w:rsidRPr="00014C10" w:rsidRDefault="00976AFB" w:rsidP="00146DB3">
            <w:r w:rsidRPr="00014C10">
              <w:t>Uso di m3 di acqua connesso alla scarsità locale di acqua</w:t>
            </w:r>
          </w:p>
        </w:tc>
        <w:tc>
          <w:tcPr>
            <w:tcW w:w="1277" w:type="dxa"/>
            <w:shd w:val="clear" w:color="auto" w:fill="EAF1DD" w:themeFill="accent3" w:themeFillTint="33"/>
            <w:vAlign w:val="center"/>
          </w:tcPr>
          <w:p w14:paraId="730C804B" w14:textId="77777777" w:rsidR="00976AFB" w:rsidRPr="00014C10" w:rsidRDefault="00976AFB" w:rsidP="00A9108D">
            <w:pPr>
              <w:jc w:val="center"/>
            </w:pPr>
            <w:r w:rsidRPr="00014C10">
              <w:t>III</w:t>
            </w:r>
          </w:p>
        </w:tc>
      </w:tr>
      <w:tr w:rsidR="00014C10" w:rsidRPr="00014C10" w14:paraId="538F393C" w14:textId="77777777" w:rsidTr="00A9108D">
        <w:trPr>
          <w:jc w:val="center"/>
        </w:trPr>
        <w:tc>
          <w:tcPr>
            <w:tcW w:w="2164" w:type="dxa"/>
            <w:shd w:val="clear" w:color="auto" w:fill="C2D69B" w:themeFill="accent3" w:themeFillTint="99"/>
          </w:tcPr>
          <w:p w14:paraId="17540441" w14:textId="0501AB58" w:rsidR="00976AFB" w:rsidRPr="00A9108D" w:rsidRDefault="00976AFB" w:rsidP="00146DB3">
            <w:pPr>
              <w:rPr>
                <w:b/>
                <w:bCs/>
              </w:rPr>
            </w:pPr>
            <w:r w:rsidRPr="00A9108D">
              <w:rPr>
                <w:b/>
                <w:bCs/>
              </w:rPr>
              <w:t xml:space="preserve">Impoverimento delle risorse – minerali, </w:t>
            </w:r>
            <w:r w:rsidR="0067261B" w:rsidRPr="00A9108D">
              <w:rPr>
                <w:b/>
                <w:bCs/>
              </w:rPr>
              <w:t>metalli</w:t>
            </w:r>
          </w:p>
        </w:tc>
        <w:tc>
          <w:tcPr>
            <w:tcW w:w="1243" w:type="dxa"/>
            <w:shd w:val="clear" w:color="auto" w:fill="EAF1DD" w:themeFill="accent3" w:themeFillTint="33"/>
          </w:tcPr>
          <w:p w14:paraId="0D33EF82" w14:textId="77777777" w:rsidR="00976AFB" w:rsidRPr="00014C10" w:rsidRDefault="00976AFB" w:rsidP="00146DB3">
            <w:r w:rsidRPr="00014C10">
              <w:t xml:space="preserve">kg Sb </w:t>
            </w:r>
            <w:proofErr w:type="spellStart"/>
            <w:r w:rsidRPr="00014C10">
              <w:t>eq</w:t>
            </w:r>
            <w:proofErr w:type="spellEnd"/>
          </w:p>
        </w:tc>
        <w:tc>
          <w:tcPr>
            <w:tcW w:w="4594" w:type="dxa"/>
            <w:shd w:val="clear" w:color="auto" w:fill="EAF1DD" w:themeFill="accent3" w:themeFillTint="33"/>
          </w:tcPr>
          <w:p w14:paraId="1C78030E" w14:textId="7F52E8A5" w:rsidR="00976AFB" w:rsidRPr="00014C10" w:rsidRDefault="002A0B04" w:rsidP="00146DB3">
            <w:r>
              <w:t>Impoverimento delle risorse abiotiche (minerali e metalli)</w:t>
            </w:r>
            <w:r w:rsidR="00B82D97">
              <w:t xml:space="preserve"> </w:t>
            </w:r>
            <w:r>
              <w:t>misurato attraverso un’elaborazione automatica dei dati -ADP-</w:t>
            </w:r>
            <w:r w:rsidR="00B82D97">
              <w:t xml:space="preserve"> </w:t>
            </w:r>
            <w:r>
              <w:t>relativi alle riserve finali di tali risorse.</w:t>
            </w:r>
          </w:p>
        </w:tc>
        <w:tc>
          <w:tcPr>
            <w:tcW w:w="1277" w:type="dxa"/>
            <w:shd w:val="clear" w:color="auto" w:fill="EAF1DD" w:themeFill="accent3" w:themeFillTint="33"/>
            <w:vAlign w:val="center"/>
          </w:tcPr>
          <w:p w14:paraId="4319E5BC" w14:textId="2C16FED9" w:rsidR="00976AFB" w:rsidRPr="00014C10" w:rsidRDefault="00976AFB" w:rsidP="00A9108D">
            <w:pPr>
              <w:jc w:val="center"/>
            </w:pPr>
            <w:r w:rsidRPr="00014C10">
              <w:t>II</w:t>
            </w:r>
            <w:r w:rsidR="0067261B">
              <w:t>I</w:t>
            </w:r>
          </w:p>
        </w:tc>
      </w:tr>
      <w:tr w:rsidR="0067261B" w:rsidRPr="00014C10" w14:paraId="77FDDF98" w14:textId="77777777" w:rsidTr="00A9108D">
        <w:trPr>
          <w:jc w:val="center"/>
        </w:trPr>
        <w:tc>
          <w:tcPr>
            <w:tcW w:w="2164" w:type="dxa"/>
            <w:shd w:val="clear" w:color="auto" w:fill="C2D69B" w:themeFill="accent3" w:themeFillTint="99"/>
          </w:tcPr>
          <w:p w14:paraId="1CC46509" w14:textId="71D1EACA" w:rsidR="0067261B" w:rsidRPr="00A9108D" w:rsidRDefault="0067261B" w:rsidP="00146DB3">
            <w:pPr>
              <w:rPr>
                <w:b/>
                <w:bCs/>
              </w:rPr>
            </w:pPr>
            <w:r w:rsidRPr="00A9108D">
              <w:rPr>
                <w:b/>
                <w:bCs/>
              </w:rPr>
              <w:t>Impoverimento delle risorse – fossili</w:t>
            </w:r>
          </w:p>
        </w:tc>
        <w:tc>
          <w:tcPr>
            <w:tcW w:w="1243" w:type="dxa"/>
            <w:shd w:val="clear" w:color="auto" w:fill="EAF1DD" w:themeFill="accent3" w:themeFillTint="33"/>
          </w:tcPr>
          <w:p w14:paraId="3564DDF7" w14:textId="52FCBF34" w:rsidR="0067261B" w:rsidRPr="00014C10" w:rsidRDefault="0067261B" w:rsidP="00146DB3">
            <w:r>
              <w:t>MJ</w:t>
            </w:r>
          </w:p>
        </w:tc>
        <w:tc>
          <w:tcPr>
            <w:tcW w:w="4594" w:type="dxa"/>
            <w:shd w:val="clear" w:color="auto" w:fill="EAF1DD" w:themeFill="accent3" w:themeFillTint="33"/>
          </w:tcPr>
          <w:p w14:paraId="79A42272" w14:textId="53C95989" w:rsidR="0067261B" w:rsidRPr="00014C10" w:rsidRDefault="002A0B04" w:rsidP="00146DB3">
            <w:r>
              <w:t>Impoverimento delle risorse abiotiche (combustibili fossili)</w:t>
            </w:r>
            <w:r w:rsidR="00B82D97">
              <w:t xml:space="preserve"> misurato attraverso un’elaborazione automatica dei dati -ADP- relativi ai vettori energetici.</w:t>
            </w:r>
          </w:p>
        </w:tc>
        <w:tc>
          <w:tcPr>
            <w:tcW w:w="1277" w:type="dxa"/>
            <w:shd w:val="clear" w:color="auto" w:fill="EAF1DD" w:themeFill="accent3" w:themeFillTint="33"/>
            <w:vAlign w:val="center"/>
          </w:tcPr>
          <w:p w14:paraId="28CA67D3" w14:textId="7A96CF81" w:rsidR="0067261B" w:rsidRPr="00014C10" w:rsidRDefault="002A0B04" w:rsidP="00A9108D">
            <w:pPr>
              <w:jc w:val="center"/>
            </w:pPr>
            <w:r w:rsidRPr="00014C10">
              <w:t>II</w:t>
            </w:r>
            <w:r>
              <w:t>I</w:t>
            </w:r>
          </w:p>
        </w:tc>
      </w:tr>
    </w:tbl>
    <w:p w14:paraId="389387C4" w14:textId="7AFB7CA9" w:rsidR="00976AFB" w:rsidRDefault="00976AFB" w:rsidP="00146DB3"/>
    <w:p w14:paraId="1CEA5EED" w14:textId="5ABB96ED" w:rsidR="00B66976" w:rsidRPr="002E3723" w:rsidRDefault="00B66976" w:rsidP="00146DB3">
      <w:r w:rsidRPr="002E3723">
        <w:t xml:space="preserve">L'indicatore "cambiamenti climatici" </w:t>
      </w:r>
      <w:proofErr w:type="gramStart"/>
      <w:r w:rsidRPr="002E3723">
        <w:t>è</w:t>
      </w:r>
      <w:r w:rsidR="00AC503C" w:rsidRPr="002E3723">
        <w:t xml:space="preserve"> </w:t>
      </w:r>
      <w:r w:rsidRPr="002E3723">
        <w:t>costituito</w:t>
      </w:r>
      <w:proofErr w:type="gramEnd"/>
      <w:r w:rsidRPr="002E3723">
        <w:t xml:space="preserve"> da tre </w:t>
      </w:r>
      <w:proofErr w:type="spellStart"/>
      <w:r w:rsidRPr="002E3723">
        <w:t>sottoindicatori</w:t>
      </w:r>
      <w:proofErr w:type="spellEnd"/>
      <w:r w:rsidRPr="002E3723">
        <w:t xml:space="preserve">: cambiamenti climatici, combustibili fossili; cambiamenti climatici, carbonio biogenico; cambiamenti climatici, uso del suolo e cambiamento d'uso del suolo. Le sottocategorie "cambiamenti climatici – carbonio fossile", "cambiamenti climatici – carbonio biogenico" e "cambiamenti climatici – uso del suolo e cambiamento d'uso del suolo" devono essere trattate separatamente se indicano, ciascuna, un contributo superiore al 5 % al punteggio totale dei cambiamenti climatici.  </w:t>
      </w:r>
    </w:p>
    <w:p w14:paraId="2CA767B8" w14:textId="77777777" w:rsidR="002B51F3" w:rsidRDefault="002B51F3" w:rsidP="00146DB3"/>
    <w:p w14:paraId="253B66BB" w14:textId="08BDFAC3" w:rsidR="009649B5" w:rsidRPr="009649B5" w:rsidRDefault="009649B5" w:rsidP="00146DB3">
      <w:r w:rsidRPr="009649B5">
        <w:lastRenderedPageBreak/>
        <w:t xml:space="preserve">La metodologia di valutazione degli impatti è la EF, versione </w:t>
      </w:r>
      <w:r w:rsidR="002E3723">
        <w:t>2.0</w:t>
      </w:r>
      <w:r w:rsidRPr="009649B5">
        <w:t xml:space="preserve">, sviluppata dall’iniziativa </w:t>
      </w:r>
      <w:proofErr w:type="spellStart"/>
      <w:r w:rsidRPr="009649B5">
        <w:t>Environmental</w:t>
      </w:r>
      <w:proofErr w:type="spellEnd"/>
      <w:r w:rsidRPr="009649B5">
        <w:t xml:space="preserve"> Footprint e adattata da Pré </w:t>
      </w:r>
      <w:proofErr w:type="spellStart"/>
      <w:r w:rsidRPr="009649B5">
        <w:t>Consultants</w:t>
      </w:r>
      <w:proofErr w:type="spellEnd"/>
      <w:r w:rsidRPr="009649B5">
        <w:t xml:space="preserve"> per poter essere meglio utilizzabile con le banche dati contenute in </w:t>
      </w:r>
      <w:proofErr w:type="spellStart"/>
      <w:r w:rsidRPr="009649B5">
        <w:t>SimaPro</w:t>
      </w:r>
      <w:proofErr w:type="spellEnd"/>
      <w:r w:rsidRPr="009649B5">
        <w:t xml:space="preserve"> (software di calcolo utilizzato per condurre l</w:t>
      </w:r>
      <w:r>
        <w:t>’</w:t>
      </w:r>
      <w:r w:rsidRPr="009649B5">
        <w:t xml:space="preserve">analisi LCA). </w:t>
      </w:r>
    </w:p>
    <w:p w14:paraId="06672CAB" w14:textId="77777777" w:rsidR="001D581E" w:rsidRPr="00014C10" w:rsidRDefault="001D581E" w:rsidP="00146DB3"/>
    <w:p w14:paraId="65943672" w14:textId="77777777" w:rsidR="00DA7F96" w:rsidRDefault="00D24AAB" w:rsidP="00146DB3">
      <w:r w:rsidRPr="00014C10">
        <w:t xml:space="preserve">I fattori di caratterizzazione, normalizzazione e pesatura sono quelli propri del metodo </w:t>
      </w:r>
      <w:r w:rsidR="00DA7F96">
        <w:t>EF</w:t>
      </w:r>
      <w:r w:rsidRPr="00014C10">
        <w:t>.</w:t>
      </w:r>
    </w:p>
    <w:p w14:paraId="3CF30890" w14:textId="7B49CC40" w:rsidR="00A245E9" w:rsidRPr="002B51F3" w:rsidRDefault="00DA7F96" w:rsidP="002E3723">
      <w:pPr>
        <w:rPr>
          <w:color w:val="FF0000"/>
        </w:rPr>
      </w:pPr>
      <w:r>
        <w:t>I fattori di normalizzazione e pesatura sono quelli riportati nell’</w:t>
      </w:r>
      <w:proofErr w:type="spellStart"/>
      <w:r>
        <w:t>Annex</w:t>
      </w:r>
      <w:proofErr w:type="spellEnd"/>
      <w:r>
        <w:t xml:space="preserve"> </w:t>
      </w:r>
      <w:r w:rsidR="00A245E9">
        <w:t xml:space="preserve">2 delle PEFCR </w:t>
      </w:r>
      <w:proofErr w:type="spellStart"/>
      <w:r w:rsidR="00A245E9">
        <w:t>Guidance</w:t>
      </w:r>
      <w:proofErr w:type="spellEnd"/>
      <w:r w:rsidR="00A245E9">
        <w:t xml:space="preserve"> v.6.3.</w:t>
      </w:r>
      <w:r w:rsidR="00D24AAB" w:rsidRPr="00014C10">
        <w:br/>
      </w:r>
    </w:p>
    <w:p w14:paraId="43B709F6" w14:textId="1E82E059" w:rsidR="001D581E" w:rsidRDefault="001D581E" w:rsidP="00146DB3">
      <w:r w:rsidRPr="00014C10">
        <w:t xml:space="preserve">Così come indicato nelle </w:t>
      </w:r>
      <w:r w:rsidR="00A245E9">
        <w:t xml:space="preserve">PEFCR </w:t>
      </w:r>
      <w:proofErr w:type="spellStart"/>
      <w:r w:rsidR="00A245E9">
        <w:t>Guidance</w:t>
      </w:r>
      <w:proofErr w:type="spellEnd"/>
      <w:r w:rsidR="00A245E9">
        <w:t xml:space="preserve"> v.6.3</w:t>
      </w:r>
      <w:r w:rsidRPr="00014C10">
        <w:t xml:space="preserve">, dato l’elevato grado di incertezza dei metodi di calcolo delle tre categorie d’impatto relative alla tossicità (tossicità umana – effetti cancerogeni e non cancerogeni e </w:t>
      </w:r>
      <w:proofErr w:type="spellStart"/>
      <w:r w:rsidRPr="00014C10">
        <w:t>ecotossicità</w:t>
      </w:r>
      <w:proofErr w:type="spellEnd"/>
      <w:r w:rsidRPr="00014C10">
        <w:t xml:space="preserve"> acquatica), </w:t>
      </w:r>
      <w:r w:rsidR="00FB46A6">
        <w:t>i loro risultati caratterizzati, seppur</w:t>
      </w:r>
      <w:r w:rsidRPr="00014C10">
        <w:t xml:space="preserve"> </w:t>
      </w:r>
      <w:r w:rsidR="00FB46A6">
        <w:t>debbano essere inseriti</w:t>
      </w:r>
      <w:r w:rsidRPr="00014C10">
        <w:t xml:space="preserve"> </w:t>
      </w:r>
      <w:r w:rsidR="00FB46A6">
        <w:t>nel</w:t>
      </w:r>
      <w:r w:rsidRPr="00014C10">
        <w:t xml:space="preserve"> report dello studio PEF</w:t>
      </w:r>
      <w:r w:rsidR="00FB46A6">
        <w:t>,</w:t>
      </w:r>
      <w:r w:rsidRPr="00014C10">
        <w:t xml:space="preserve"> non </w:t>
      </w:r>
      <w:r w:rsidR="00FB46A6">
        <w:t>possono</w:t>
      </w:r>
      <w:r w:rsidRPr="00014C10">
        <w:t xml:space="preserve"> essere considerat</w:t>
      </w:r>
      <w:r w:rsidR="00FB46A6">
        <w:t>i ai fini dell’individuazione delle categorie di impatto, fasi del ciclo di vita e processi rilevanti. Tali categorie non possono dunque essere prese in considerazione nella</w:t>
      </w:r>
      <w:r w:rsidRPr="00014C10">
        <w:t xml:space="preserve"> fase di interpretazione dei risultati </w:t>
      </w:r>
      <w:r w:rsidR="00FB46A6">
        <w:t xml:space="preserve">e definizione del benchmark, </w:t>
      </w:r>
      <w:r w:rsidRPr="00014C10">
        <w:t xml:space="preserve">almeno fino alla finalizzazione del lavoro che la Commissione sta portando avanti assieme alla ECHA – </w:t>
      </w:r>
      <w:proofErr w:type="spellStart"/>
      <w:r w:rsidRPr="00014C10">
        <w:rPr>
          <w:i/>
        </w:rPr>
        <w:t>European</w:t>
      </w:r>
      <w:proofErr w:type="spellEnd"/>
      <w:r w:rsidRPr="00014C10">
        <w:rPr>
          <w:i/>
        </w:rPr>
        <w:t xml:space="preserve"> Chemical Agency</w:t>
      </w:r>
      <w:r w:rsidRPr="00014C10">
        <w:t xml:space="preserve"> per la definizione di nuovi fattori di caratterizzazione basati sui dati REACH. </w:t>
      </w:r>
    </w:p>
    <w:p w14:paraId="1DE56BE8" w14:textId="77777777" w:rsidR="00E55C86" w:rsidRDefault="00E55C86" w:rsidP="00146DB3"/>
    <w:p w14:paraId="17F7FB90" w14:textId="2B0E35B0" w:rsidR="00E55C86" w:rsidRDefault="00E55C86" w:rsidP="00E55C86">
      <w:pPr>
        <w:pStyle w:val="Titolo2"/>
      </w:pPr>
      <w:bookmarkStart w:id="31" w:name="_Toc87627441"/>
      <w:r>
        <w:t>Assunzioni e limitazioni</w:t>
      </w:r>
      <w:bookmarkEnd w:id="31"/>
    </w:p>
    <w:p w14:paraId="5B2E7D19" w14:textId="2CC8B249" w:rsidR="00E55C86" w:rsidRDefault="00E55C86" w:rsidP="00E55C86">
      <w:r>
        <w:t>Nell’ambito del presente studio l</w:t>
      </w:r>
      <w:r>
        <w:t>a</w:t>
      </w:r>
      <w:r>
        <w:t xml:space="preserve"> principal</w:t>
      </w:r>
      <w:r>
        <w:t>e</w:t>
      </w:r>
      <w:r>
        <w:t xml:space="preserve"> limitazion</w:t>
      </w:r>
      <w:r>
        <w:t>e</w:t>
      </w:r>
      <w:r>
        <w:t xml:space="preserve"> ha riguardato la modellazione</w:t>
      </w:r>
      <w:r>
        <w:t xml:space="preserve"> del processo di input “Superficie diradamento e/o avviamento alto fusto” per il quale </w:t>
      </w:r>
      <w:r w:rsidR="00D30081">
        <w:t xml:space="preserve">si è utilizzato il dataset generico: </w:t>
      </w:r>
      <w:proofErr w:type="spellStart"/>
      <w:r w:rsidR="00D30081" w:rsidRPr="00D30081">
        <w:rPr>
          <w:i/>
          <w:iCs/>
        </w:rPr>
        <w:t>Occupation</w:t>
      </w:r>
      <w:proofErr w:type="spellEnd"/>
      <w:r w:rsidR="00D30081" w:rsidRPr="00D30081">
        <w:rPr>
          <w:i/>
          <w:iCs/>
        </w:rPr>
        <w:t xml:space="preserve">, </w:t>
      </w:r>
      <w:proofErr w:type="spellStart"/>
      <w:r w:rsidR="00D30081" w:rsidRPr="00D30081">
        <w:rPr>
          <w:i/>
          <w:iCs/>
        </w:rPr>
        <w:t>forest</w:t>
      </w:r>
      <w:proofErr w:type="spellEnd"/>
      <w:r w:rsidR="00D30081" w:rsidRPr="00D30081">
        <w:rPr>
          <w:i/>
          <w:iCs/>
        </w:rPr>
        <w:t xml:space="preserve">, </w:t>
      </w:r>
      <w:proofErr w:type="spellStart"/>
      <w:r w:rsidR="00D30081" w:rsidRPr="00D30081">
        <w:rPr>
          <w:i/>
          <w:iCs/>
        </w:rPr>
        <w:t>extensive</w:t>
      </w:r>
      <w:proofErr w:type="spellEnd"/>
      <w:r w:rsidR="00D30081">
        <w:t>, che non rappresenta in maniera fedele il tipo di attività forestale condotta dall’impresa.</w:t>
      </w:r>
    </w:p>
    <w:p w14:paraId="12DFEEB3" w14:textId="23FDFD98" w:rsidR="00D30081" w:rsidRPr="00D30081" w:rsidRDefault="00D30081" w:rsidP="00E55C86">
      <w:r>
        <w:t>La principale assunzione ha riguardato</w:t>
      </w:r>
      <w:r w:rsidR="00652AC7">
        <w:t xml:space="preserve"> l’inserimento</w:t>
      </w:r>
      <w:r>
        <w:t xml:space="preserve"> </w:t>
      </w:r>
      <w:r w:rsidR="00652AC7">
        <w:t>de</w:t>
      </w:r>
      <w:r>
        <w:t>l processo di input “Superficie occupata da strade forestali”</w:t>
      </w:r>
      <w:r w:rsidR="004426EB">
        <w:t xml:space="preserve"> modellato con il dataset: </w:t>
      </w:r>
      <w:proofErr w:type="spellStart"/>
      <w:r w:rsidR="004426EB" w:rsidRPr="004426EB">
        <w:rPr>
          <w:i/>
          <w:iCs/>
        </w:rPr>
        <w:t>Transformation</w:t>
      </w:r>
      <w:proofErr w:type="spellEnd"/>
      <w:r w:rsidR="004426EB" w:rsidRPr="004426EB">
        <w:rPr>
          <w:i/>
          <w:iCs/>
        </w:rPr>
        <w:t xml:space="preserve">, to </w:t>
      </w:r>
      <w:proofErr w:type="spellStart"/>
      <w:r w:rsidR="004426EB" w:rsidRPr="004426EB">
        <w:rPr>
          <w:i/>
          <w:iCs/>
        </w:rPr>
        <w:t>traffic</w:t>
      </w:r>
      <w:proofErr w:type="spellEnd"/>
      <w:r w:rsidR="004426EB" w:rsidRPr="004426EB">
        <w:rPr>
          <w:i/>
          <w:iCs/>
        </w:rPr>
        <w:t xml:space="preserve"> area, road network</w:t>
      </w:r>
      <w:r w:rsidR="004426EB" w:rsidRPr="004426EB">
        <w:t xml:space="preserve"> </w:t>
      </w:r>
      <w:r w:rsidR="004426EB">
        <w:t>nonostante tale trasformazione</w:t>
      </w:r>
      <w:r w:rsidR="00652AC7">
        <w:t xml:space="preserve">, </w:t>
      </w:r>
      <w:r w:rsidR="004426EB">
        <w:t>da superficie forestale a strada forestale</w:t>
      </w:r>
      <w:r w:rsidR="00652AC7">
        <w:t>,</w:t>
      </w:r>
      <w:r w:rsidR="004426EB">
        <w:t xml:space="preserve"> sia avvenuta indipendentemente </w:t>
      </w:r>
      <w:r w:rsidR="00652AC7">
        <w:t>dalla necessità di produrre la legna da ardere oggetto del presente studio.</w:t>
      </w:r>
    </w:p>
    <w:p w14:paraId="452BA21A" w14:textId="35F69FCE" w:rsidR="007C44B7" w:rsidRDefault="007C44B7" w:rsidP="00146DB3"/>
    <w:p w14:paraId="2AE608BB" w14:textId="79FDC04B" w:rsidR="000B1043" w:rsidRDefault="00F32889" w:rsidP="002B51F3">
      <w:pPr>
        <w:pStyle w:val="Titolo1"/>
      </w:pPr>
      <w:bookmarkStart w:id="32" w:name="_Toc536451667"/>
      <w:bookmarkStart w:id="33" w:name="_Toc87627442"/>
      <w:r w:rsidRPr="00014C10">
        <w:t>Analisi di inventario del ciclo di vita</w:t>
      </w:r>
      <w:bookmarkEnd w:id="32"/>
      <w:bookmarkEnd w:id="33"/>
    </w:p>
    <w:p w14:paraId="16C6FEA6" w14:textId="4B0DC0A4" w:rsidR="003A2AC5" w:rsidRDefault="002E3723" w:rsidP="003A2AC5">
      <w:r>
        <w:t xml:space="preserve">Si riportano di seguito i dati di inventario relativi alla produzione di 1 ton di legna, pronta per la vendita al cancello del grossista. </w:t>
      </w:r>
      <w:bookmarkStart w:id="34" w:name="_Toc83204882"/>
      <w:bookmarkStart w:id="35" w:name="_Toc83287372"/>
      <w:bookmarkEnd w:id="34"/>
      <w:bookmarkEnd w:id="35"/>
      <w:r>
        <w:t xml:space="preserve">I dati sono stati classificati secondo due fasi produttive distinte, la prima svolta direttamente dalla cooperativa </w:t>
      </w:r>
      <w:r w:rsidRPr="00103DE4">
        <w:t xml:space="preserve">C.T.A. </w:t>
      </w:r>
      <w:proofErr w:type="spellStart"/>
      <w:r w:rsidRPr="00103DE4">
        <w:t>S.c.a.r.l</w:t>
      </w:r>
      <w:proofErr w:type="spellEnd"/>
      <w:r w:rsidRPr="00103DE4">
        <w:t>.</w:t>
      </w:r>
      <w:r>
        <w:t xml:space="preserve">, partner di progetto, (attività forestali) e la seconda svolta da </w:t>
      </w:r>
      <w:proofErr w:type="gramStart"/>
      <w:r>
        <w:t>un soggetti</w:t>
      </w:r>
      <w:proofErr w:type="gramEnd"/>
      <w:r>
        <w:t xml:space="preserve"> terzi (trasporto e lavorazioni finali).</w:t>
      </w:r>
    </w:p>
    <w:p w14:paraId="6D99E9E2" w14:textId="77777777" w:rsidR="002E3723" w:rsidRPr="003A2AC5" w:rsidRDefault="002E3723" w:rsidP="003A2AC5"/>
    <w:p w14:paraId="4BDA4767" w14:textId="77777777" w:rsidR="003A2AC5" w:rsidRPr="003A2AC5" w:rsidRDefault="003A2AC5" w:rsidP="003A2AC5">
      <w:pPr>
        <w:pStyle w:val="Paragrafoelenco"/>
        <w:keepNext/>
        <w:numPr>
          <w:ilvl w:val="0"/>
          <w:numId w:val="16"/>
        </w:numPr>
        <w:suppressAutoHyphens/>
        <w:spacing w:after="0"/>
        <w:contextualSpacing w:val="0"/>
        <w:outlineLvl w:val="1"/>
        <w:rPr>
          <w:rFonts w:asciiTheme="minorHAnsi" w:eastAsia="Times New Roman" w:hAnsiTheme="minorHAnsi"/>
          <w:b/>
          <w:bCs/>
          <w:vanish/>
          <w:lang w:eastAsia="ar-SA"/>
        </w:rPr>
      </w:pPr>
      <w:bookmarkStart w:id="36" w:name="_Toc83745514"/>
      <w:bookmarkStart w:id="37" w:name="_Toc83745546"/>
      <w:bookmarkStart w:id="38" w:name="_Toc83808572"/>
      <w:bookmarkStart w:id="39" w:name="_Toc87627443"/>
      <w:bookmarkEnd w:id="36"/>
      <w:bookmarkEnd w:id="37"/>
      <w:bookmarkEnd w:id="38"/>
      <w:bookmarkEnd w:id="39"/>
    </w:p>
    <w:p w14:paraId="53D2273A" w14:textId="77777777" w:rsidR="003A2AC5" w:rsidRPr="003A2AC5" w:rsidRDefault="003A2AC5" w:rsidP="003A2AC5">
      <w:pPr>
        <w:pStyle w:val="Paragrafoelenco"/>
        <w:keepNext/>
        <w:numPr>
          <w:ilvl w:val="0"/>
          <w:numId w:val="16"/>
        </w:numPr>
        <w:suppressAutoHyphens/>
        <w:spacing w:after="0"/>
        <w:contextualSpacing w:val="0"/>
        <w:outlineLvl w:val="1"/>
        <w:rPr>
          <w:rFonts w:asciiTheme="minorHAnsi" w:eastAsia="Times New Roman" w:hAnsiTheme="minorHAnsi"/>
          <w:b/>
          <w:bCs/>
          <w:vanish/>
          <w:lang w:eastAsia="ar-SA"/>
        </w:rPr>
      </w:pPr>
      <w:bookmarkStart w:id="40" w:name="_Toc83204883"/>
      <w:bookmarkStart w:id="41" w:name="_Toc83287373"/>
      <w:bookmarkStart w:id="42" w:name="_Toc83745515"/>
      <w:bookmarkStart w:id="43" w:name="_Toc83745547"/>
      <w:bookmarkStart w:id="44" w:name="_Toc83808573"/>
      <w:bookmarkStart w:id="45" w:name="_Toc87627444"/>
      <w:bookmarkEnd w:id="40"/>
      <w:bookmarkEnd w:id="41"/>
      <w:bookmarkEnd w:id="42"/>
      <w:bookmarkEnd w:id="43"/>
      <w:bookmarkEnd w:id="44"/>
      <w:bookmarkEnd w:id="45"/>
    </w:p>
    <w:p w14:paraId="0BE47EBA" w14:textId="0FF20C65" w:rsidR="000658EF" w:rsidRPr="00014C10" w:rsidRDefault="0015243F" w:rsidP="003A2AC5">
      <w:pPr>
        <w:pStyle w:val="Titolo2"/>
        <w:numPr>
          <w:ilvl w:val="1"/>
          <w:numId w:val="16"/>
        </w:numPr>
      </w:pPr>
      <w:bookmarkStart w:id="46" w:name="_Toc87627445"/>
      <w:r>
        <w:t>Attività forestali</w:t>
      </w:r>
      <w:bookmarkEnd w:id="46"/>
    </w:p>
    <w:p w14:paraId="12690078" w14:textId="1E08D021" w:rsidR="009346F5" w:rsidRPr="00014C10" w:rsidRDefault="009346F5" w:rsidP="00146DB3">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Pr="00014C10">
        <w:rPr>
          <w:noProof/>
        </w:rPr>
        <w:t>2</w:t>
      </w:r>
      <w:r w:rsidRPr="00014C10">
        <w:rPr>
          <w:lang w:val="en-GB"/>
        </w:rPr>
        <w:fldChar w:fldCharType="end"/>
      </w:r>
      <w:r w:rsidRPr="00014C10">
        <w:t xml:space="preserve">: </w:t>
      </w:r>
      <w:proofErr w:type="spellStart"/>
      <w:r w:rsidRPr="00014C10">
        <w:t>Dati</w:t>
      </w:r>
      <w:proofErr w:type="spellEnd"/>
      <w:r w:rsidRPr="00014C10">
        <w:t xml:space="preserve"> di </w:t>
      </w:r>
      <w:proofErr w:type="spellStart"/>
      <w:r w:rsidRPr="00014C10">
        <w:t>inventario</w:t>
      </w:r>
      <w:proofErr w:type="spellEnd"/>
      <w:r w:rsidRPr="00014C10">
        <w:t xml:space="preserve"> </w:t>
      </w:r>
      <w:proofErr w:type="spellStart"/>
      <w:r w:rsidRPr="00014C10">
        <w:t>relativi</w:t>
      </w:r>
      <w:proofErr w:type="spellEnd"/>
      <w:r w:rsidRPr="00014C10">
        <w:t xml:space="preserve"> </w:t>
      </w:r>
      <w:r w:rsidR="0015243F">
        <w:t xml:space="preserve">alle </w:t>
      </w:r>
      <w:proofErr w:type="spellStart"/>
      <w:r w:rsidR="0015243F">
        <w:t>attività</w:t>
      </w:r>
      <w:proofErr w:type="spellEnd"/>
      <w:r w:rsidR="0015243F">
        <w:t xml:space="preserve"> </w:t>
      </w:r>
      <w:proofErr w:type="spellStart"/>
      <w:r w:rsidR="0015243F">
        <w:t>forestali</w:t>
      </w:r>
      <w:proofErr w:type="spellEnd"/>
    </w:p>
    <w:tbl>
      <w:tblPr>
        <w:tblW w:w="6804" w:type="dxa"/>
        <w:tblInd w:w="557" w:type="dxa"/>
        <w:tblCellMar>
          <w:left w:w="70" w:type="dxa"/>
          <w:right w:w="70" w:type="dxa"/>
        </w:tblCellMar>
        <w:tblLook w:val="04A0" w:firstRow="1" w:lastRow="0" w:firstColumn="1" w:lastColumn="0" w:noHBand="0" w:noVBand="1"/>
      </w:tblPr>
      <w:tblGrid>
        <w:gridCol w:w="4395"/>
        <w:gridCol w:w="1134"/>
        <w:gridCol w:w="1275"/>
      </w:tblGrid>
      <w:tr w:rsidR="00734FC3" w:rsidRPr="00014C10" w14:paraId="23B4E31A" w14:textId="77777777" w:rsidTr="00734FC3">
        <w:trPr>
          <w:trHeight w:val="600"/>
          <w:tblHeader/>
        </w:trPr>
        <w:tc>
          <w:tcPr>
            <w:tcW w:w="4395" w:type="dxa"/>
            <w:tcBorders>
              <w:top w:val="single" w:sz="8" w:space="0" w:color="FFFFFF"/>
              <w:left w:val="single" w:sz="8" w:space="0" w:color="FFFFFF"/>
              <w:bottom w:val="single" w:sz="8" w:space="0" w:color="FFFFFF"/>
              <w:right w:val="single" w:sz="8" w:space="0" w:color="FFFFFF"/>
            </w:tcBorders>
            <w:shd w:val="clear" w:color="auto" w:fill="auto"/>
            <w:noWrap/>
            <w:vAlign w:val="center"/>
            <w:hideMark/>
          </w:tcPr>
          <w:p w14:paraId="3CEA83B0" w14:textId="77777777" w:rsidR="00734FC3" w:rsidRPr="00014C10" w:rsidRDefault="00734FC3" w:rsidP="00146DB3">
            <w:pPr>
              <w:rPr>
                <w:lang w:eastAsia="it-IT"/>
              </w:rPr>
            </w:pPr>
            <w:r w:rsidRPr="00014C10">
              <w:rPr>
                <w:lang w:eastAsia="it-IT"/>
              </w:rPr>
              <w:t> </w:t>
            </w:r>
          </w:p>
        </w:tc>
        <w:tc>
          <w:tcPr>
            <w:tcW w:w="1134" w:type="dxa"/>
            <w:tcBorders>
              <w:top w:val="single" w:sz="8" w:space="0" w:color="FFFFFF"/>
              <w:left w:val="nil"/>
              <w:bottom w:val="single" w:sz="8" w:space="0" w:color="FFFFFF"/>
              <w:right w:val="single" w:sz="8" w:space="0" w:color="FFFFFF"/>
            </w:tcBorders>
            <w:shd w:val="clear" w:color="auto" w:fill="D6E3BC" w:themeFill="accent3" w:themeFillTint="66"/>
            <w:noWrap/>
            <w:vAlign w:val="center"/>
            <w:hideMark/>
          </w:tcPr>
          <w:p w14:paraId="0BCACF22" w14:textId="77777777" w:rsidR="00734FC3" w:rsidRPr="00014C10" w:rsidRDefault="00734FC3" w:rsidP="00146DB3">
            <w:pPr>
              <w:rPr>
                <w:lang w:eastAsia="it-IT"/>
              </w:rPr>
            </w:pPr>
            <w:proofErr w:type="spellStart"/>
            <w:r w:rsidRPr="00014C10">
              <w:rPr>
                <w:lang w:eastAsia="it-IT"/>
              </w:rPr>
              <w:t>UdM</w:t>
            </w:r>
            <w:proofErr w:type="spellEnd"/>
          </w:p>
        </w:tc>
        <w:tc>
          <w:tcPr>
            <w:tcW w:w="1275" w:type="dxa"/>
            <w:tcBorders>
              <w:top w:val="single" w:sz="8" w:space="0" w:color="FFFFFF"/>
              <w:left w:val="nil"/>
              <w:bottom w:val="single" w:sz="8" w:space="0" w:color="FFFFFF"/>
              <w:right w:val="single" w:sz="8" w:space="0" w:color="FFFFFF"/>
            </w:tcBorders>
            <w:shd w:val="clear" w:color="auto" w:fill="D6E3BC" w:themeFill="accent3" w:themeFillTint="66"/>
            <w:noWrap/>
            <w:vAlign w:val="center"/>
            <w:hideMark/>
          </w:tcPr>
          <w:p w14:paraId="7E78F6CE" w14:textId="56153832" w:rsidR="00734FC3" w:rsidRPr="00014C10" w:rsidRDefault="00734FC3" w:rsidP="00146DB3">
            <w:pPr>
              <w:rPr>
                <w:lang w:eastAsia="it-IT"/>
              </w:rPr>
            </w:pPr>
            <w:r>
              <w:rPr>
                <w:lang w:eastAsia="it-IT"/>
              </w:rPr>
              <w:t>Quantità</w:t>
            </w:r>
          </w:p>
        </w:tc>
      </w:tr>
      <w:tr w:rsidR="00734FC3" w:rsidRPr="00014C10" w14:paraId="370532E4" w14:textId="77777777" w:rsidTr="00734FC3">
        <w:trPr>
          <w:trHeight w:val="315"/>
          <w:tblHeader/>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hideMark/>
          </w:tcPr>
          <w:p w14:paraId="6D792FEA" w14:textId="18713DAB" w:rsidR="00734FC3" w:rsidRPr="007F0E5C" w:rsidRDefault="00734FC3" w:rsidP="00146DB3">
            <w:pPr>
              <w:rPr>
                <w:b/>
                <w:bCs/>
                <w:lang w:eastAsia="it-IT"/>
              </w:rPr>
            </w:pPr>
            <w:r w:rsidRPr="007F0E5C">
              <w:rPr>
                <w:b/>
                <w:bCs/>
                <w:lang w:eastAsia="it-IT"/>
              </w:rPr>
              <w:t>Output: legna tagliata</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hideMark/>
          </w:tcPr>
          <w:p w14:paraId="5D3016AF" w14:textId="0208AAF1" w:rsidR="00734FC3" w:rsidRPr="007F0E5C" w:rsidRDefault="00734FC3" w:rsidP="00146DB3">
            <w:pPr>
              <w:rPr>
                <w:b/>
                <w:bCs/>
                <w:lang w:eastAsia="it-IT"/>
              </w:rPr>
            </w:pPr>
            <w:r w:rsidRPr="007F0E5C">
              <w:rPr>
                <w:b/>
                <w:bCs/>
                <w:lang w:eastAsia="it-IT"/>
              </w:rPr>
              <w:t>ton</w:t>
            </w:r>
          </w:p>
        </w:tc>
        <w:tc>
          <w:tcPr>
            <w:tcW w:w="1275" w:type="dxa"/>
            <w:tcBorders>
              <w:top w:val="nil"/>
              <w:left w:val="nil"/>
              <w:bottom w:val="single" w:sz="8" w:space="0" w:color="FFFFFF"/>
              <w:right w:val="single" w:sz="8" w:space="0" w:color="FFFFFF"/>
            </w:tcBorders>
            <w:shd w:val="clear" w:color="auto" w:fill="EAF1DD" w:themeFill="accent3" w:themeFillTint="33"/>
            <w:noWrap/>
            <w:vAlign w:val="bottom"/>
            <w:hideMark/>
          </w:tcPr>
          <w:p w14:paraId="18E324BF" w14:textId="77777777" w:rsidR="00734FC3" w:rsidRPr="007F0E5C" w:rsidRDefault="00734FC3" w:rsidP="00146DB3">
            <w:pPr>
              <w:rPr>
                <w:b/>
                <w:bCs/>
                <w:lang w:eastAsia="it-IT"/>
              </w:rPr>
            </w:pPr>
            <w:r w:rsidRPr="007F0E5C">
              <w:rPr>
                <w:b/>
                <w:bCs/>
                <w:lang w:eastAsia="it-IT"/>
              </w:rPr>
              <w:t>1</w:t>
            </w:r>
          </w:p>
        </w:tc>
      </w:tr>
      <w:tr w:rsidR="00734FC3" w:rsidRPr="00014C10" w14:paraId="4BBC9743" w14:textId="77777777" w:rsidTr="00734FC3">
        <w:trPr>
          <w:trHeight w:val="315"/>
          <w:tblHeader/>
        </w:trPr>
        <w:tc>
          <w:tcPr>
            <w:tcW w:w="4395" w:type="dxa"/>
            <w:tcBorders>
              <w:top w:val="nil"/>
              <w:left w:val="single" w:sz="8" w:space="0" w:color="FFFFFF"/>
              <w:bottom w:val="single" w:sz="8" w:space="0" w:color="FFFFFF"/>
              <w:right w:val="single" w:sz="8" w:space="0" w:color="FFFFFF"/>
            </w:tcBorders>
            <w:shd w:val="clear" w:color="auto" w:fill="auto"/>
            <w:noWrap/>
            <w:vAlign w:val="bottom"/>
            <w:hideMark/>
          </w:tcPr>
          <w:p w14:paraId="5D7E36FC" w14:textId="77777777" w:rsidR="00734FC3" w:rsidRPr="00014C10" w:rsidRDefault="00734FC3" w:rsidP="00146DB3">
            <w:pPr>
              <w:rPr>
                <w:lang w:eastAsia="it-IT"/>
              </w:rPr>
            </w:pPr>
            <w:r w:rsidRPr="00014C10">
              <w:rPr>
                <w:lang w:eastAsia="it-IT"/>
              </w:rPr>
              <w:t> </w:t>
            </w:r>
          </w:p>
        </w:tc>
        <w:tc>
          <w:tcPr>
            <w:tcW w:w="1134" w:type="dxa"/>
            <w:tcBorders>
              <w:top w:val="nil"/>
              <w:left w:val="nil"/>
              <w:bottom w:val="single" w:sz="8" w:space="0" w:color="FFFFFF"/>
              <w:right w:val="single" w:sz="8" w:space="0" w:color="FFFFFF"/>
            </w:tcBorders>
            <w:shd w:val="clear" w:color="auto" w:fill="auto"/>
            <w:noWrap/>
            <w:vAlign w:val="bottom"/>
            <w:hideMark/>
          </w:tcPr>
          <w:p w14:paraId="4E103970" w14:textId="77777777" w:rsidR="00734FC3" w:rsidRPr="00014C10" w:rsidRDefault="00734FC3" w:rsidP="00146DB3">
            <w:pPr>
              <w:rPr>
                <w:lang w:eastAsia="it-IT"/>
              </w:rPr>
            </w:pPr>
            <w:r w:rsidRPr="00014C10">
              <w:rPr>
                <w:lang w:eastAsia="it-IT"/>
              </w:rPr>
              <w:t> </w:t>
            </w:r>
          </w:p>
        </w:tc>
        <w:tc>
          <w:tcPr>
            <w:tcW w:w="1275" w:type="dxa"/>
            <w:tcBorders>
              <w:top w:val="nil"/>
              <w:left w:val="nil"/>
              <w:bottom w:val="single" w:sz="8" w:space="0" w:color="FFFFFF"/>
              <w:right w:val="single" w:sz="8" w:space="0" w:color="FFFFFF"/>
            </w:tcBorders>
            <w:shd w:val="clear" w:color="auto" w:fill="auto"/>
            <w:noWrap/>
            <w:vAlign w:val="bottom"/>
            <w:hideMark/>
          </w:tcPr>
          <w:p w14:paraId="5F7859FF" w14:textId="77777777" w:rsidR="00734FC3" w:rsidRPr="00014C10" w:rsidRDefault="00734FC3" w:rsidP="00146DB3">
            <w:pPr>
              <w:rPr>
                <w:lang w:eastAsia="it-IT"/>
              </w:rPr>
            </w:pPr>
            <w:r w:rsidRPr="00014C10">
              <w:rPr>
                <w:lang w:eastAsia="it-IT"/>
              </w:rPr>
              <w:t> </w:t>
            </w:r>
          </w:p>
        </w:tc>
      </w:tr>
      <w:tr w:rsidR="00734FC3" w:rsidRPr="00014C10" w14:paraId="61574EF1"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hideMark/>
          </w:tcPr>
          <w:p w14:paraId="1D03BFEE" w14:textId="7034E798" w:rsidR="00734FC3" w:rsidRPr="00734FC3" w:rsidRDefault="00734FC3" w:rsidP="00146DB3">
            <w:pPr>
              <w:rPr>
                <w:i/>
                <w:iCs/>
                <w:lang w:eastAsia="it-IT"/>
              </w:rPr>
            </w:pPr>
            <w:r w:rsidRPr="00734FC3">
              <w:rPr>
                <w:i/>
                <w:iCs/>
                <w:lang w:eastAsia="it-IT"/>
              </w:rPr>
              <w:t>INPUT NATURA</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33E6D817" w14:textId="46F3FDF1" w:rsidR="00734FC3" w:rsidRPr="00014C10" w:rsidRDefault="00734FC3" w:rsidP="00146DB3">
            <w:pPr>
              <w:rPr>
                <w:lang w:eastAsia="it-IT"/>
              </w:rPr>
            </w:pPr>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39FCC0E6" w14:textId="0454DECC" w:rsidR="00734FC3" w:rsidRPr="00014C10" w:rsidRDefault="00734FC3" w:rsidP="00146DB3">
            <w:pPr>
              <w:rPr>
                <w:lang w:eastAsia="it-IT"/>
              </w:rPr>
            </w:pPr>
          </w:p>
        </w:tc>
      </w:tr>
      <w:tr w:rsidR="00734FC3" w:rsidRPr="00014C10" w14:paraId="3ECC64C8"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hideMark/>
          </w:tcPr>
          <w:p w14:paraId="6D7C57A7" w14:textId="4FE45042" w:rsidR="00734FC3" w:rsidRPr="00014C10" w:rsidRDefault="00734FC3" w:rsidP="00146DB3">
            <w:pPr>
              <w:rPr>
                <w:lang w:eastAsia="it-IT"/>
              </w:rPr>
            </w:pPr>
            <w:proofErr w:type="spellStart"/>
            <w:r>
              <w:rPr>
                <w:lang w:eastAsia="it-IT"/>
              </w:rPr>
              <w:t>Sup</w:t>
            </w:r>
            <w:proofErr w:type="spellEnd"/>
            <w:r>
              <w:rPr>
                <w:lang w:eastAsia="it-IT"/>
              </w:rPr>
              <w:t>. diradamenti e/o avviamento alto fusto</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hideMark/>
          </w:tcPr>
          <w:p w14:paraId="563B9548" w14:textId="565B8A7C" w:rsidR="00734FC3" w:rsidRPr="00014C10" w:rsidRDefault="00734FC3" w:rsidP="00146DB3">
            <w:pPr>
              <w:rPr>
                <w:lang w:eastAsia="it-IT"/>
              </w:rPr>
            </w:pPr>
            <w:r>
              <w:rPr>
                <w:lang w:eastAsia="it-IT"/>
              </w:rPr>
              <w:t>ha</w:t>
            </w:r>
          </w:p>
        </w:tc>
        <w:tc>
          <w:tcPr>
            <w:tcW w:w="1275" w:type="dxa"/>
            <w:tcBorders>
              <w:top w:val="nil"/>
              <w:left w:val="nil"/>
              <w:bottom w:val="single" w:sz="8" w:space="0" w:color="FFFFFF"/>
              <w:right w:val="single" w:sz="8" w:space="0" w:color="FFFFFF"/>
            </w:tcBorders>
            <w:shd w:val="clear" w:color="auto" w:fill="EAF1DD" w:themeFill="accent3" w:themeFillTint="33"/>
            <w:noWrap/>
            <w:vAlign w:val="bottom"/>
            <w:hideMark/>
          </w:tcPr>
          <w:p w14:paraId="46DACF7C" w14:textId="64951647" w:rsidR="00734FC3" w:rsidRPr="00014C10" w:rsidRDefault="00734FC3" w:rsidP="00146DB3">
            <w:pPr>
              <w:rPr>
                <w:lang w:eastAsia="it-IT"/>
              </w:rPr>
            </w:pPr>
            <w:r>
              <w:rPr>
                <w:lang w:eastAsia="it-IT"/>
              </w:rPr>
              <w:t>0,</w:t>
            </w:r>
            <w:r w:rsidR="00187705">
              <w:rPr>
                <w:lang w:eastAsia="it-IT"/>
              </w:rPr>
              <w:t>0460</w:t>
            </w:r>
          </w:p>
        </w:tc>
      </w:tr>
      <w:tr w:rsidR="00187705" w:rsidRPr="00014C10" w14:paraId="78B06648"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tcPr>
          <w:p w14:paraId="3E9B88A4" w14:textId="0A34BCF1" w:rsidR="00187705" w:rsidRDefault="00187705" w:rsidP="00146DB3">
            <w:pPr>
              <w:rPr>
                <w:lang w:eastAsia="it-IT"/>
              </w:rPr>
            </w:pPr>
            <w:proofErr w:type="spellStart"/>
            <w:r>
              <w:rPr>
                <w:lang w:eastAsia="it-IT"/>
              </w:rPr>
              <w:t>Sup</w:t>
            </w:r>
            <w:proofErr w:type="spellEnd"/>
            <w:r>
              <w:rPr>
                <w:lang w:eastAsia="it-IT"/>
              </w:rPr>
              <w:t>. occupata da strade forestali</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6FD5D065" w14:textId="6F7998EE" w:rsidR="00187705" w:rsidRDefault="00187705" w:rsidP="00146DB3">
            <w:pPr>
              <w:rPr>
                <w:lang w:eastAsia="it-IT"/>
              </w:rPr>
            </w:pPr>
            <w:r>
              <w:rPr>
                <w:lang w:eastAsia="it-IT"/>
              </w:rPr>
              <w:t>ha</w:t>
            </w:r>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78A8A434" w14:textId="387466B6" w:rsidR="00187705" w:rsidRDefault="00187705" w:rsidP="00146DB3">
            <w:pPr>
              <w:rPr>
                <w:lang w:eastAsia="it-IT"/>
              </w:rPr>
            </w:pPr>
            <w:r>
              <w:rPr>
                <w:lang w:eastAsia="it-IT"/>
              </w:rPr>
              <w:t>0,0023</w:t>
            </w:r>
          </w:p>
        </w:tc>
      </w:tr>
      <w:tr w:rsidR="00734FC3" w:rsidRPr="00014C10" w14:paraId="0FBF9890"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hideMark/>
          </w:tcPr>
          <w:p w14:paraId="424328F8" w14:textId="65EFFCBA" w:rsidR="00734FC3" w:rsidRPr="00734FC3" w:rsidRDefault="00734FC3" w:rsidP="00146DB3">
            <w:pPr>
              <w:rPr>
                <w:i/>
                <w:iCs/>
                <w:lang w:eastAsia="it-IT"/>
              </w:rPr>
            </w:pPr>
            <w:r>
              <w:rPr>
                <w:i/>
                <w:iCs/>
                <w:lang w:eastAsia="it-IT"/>
              </w:rPr>
              <w:lastRenderedPageBreak/>
              <w:t>INPUT TECNOSFERA (CONSUMABILI)</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2587838B" w14:textId="1AB2FD5D" w:rsidR="00734FC3" w:rsidRPr="00014C10" w:rsidRDefault="00734FC3" w:rsidP="00146DB3">
            <w:pPr>
              <w:rPr>
                <w:lang w:eastAsia="it-IT"/>
              </w:rPr>
            </w:pPr>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5ACE2FFB" w14:textId="03F9A170" w:rsidR="00734FC3" w:rsidRPr="00014C10" w:rsidRDefault="00734FC3" w:rsidP="00146DB3">
            <w:pPr>
              <w:rPr>
                <w:lang w:eastAsia="it-IT"/>
              </w:rPr>
            </w:pPr>
          </w:p>
        </w:tc>
      </w:tr>
      <w:tr w:rsidR="00734FC3" w:rsidRPr="00014C10" w14:paraId="55DAD909"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hideMark/>
          </w:tcPr>
          <w:p w14:paraId="09B976A0" w14:textId="3891D08D" w:rsidR="00734FC3" w:rsidRPr="00014C10" w:rsidRDefault="00734FC3" w:rsidP="00146DB3">
            <w:pPr>
              <w:rPr>
                <w:lang w:eastAsia="it-IT"/>
              </w:rPr>
            </w:pPr>
            <w:r>
              <w:rPr>
                <w:lang w:eastAsia="it-IT"/>
              </w:rPr>
              <w:t>Pneumatici</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hideMark/>
          </w:tcPr>
          <w:p w14:paraId="2B0886F5" w14:textId="771FD527" w:rsidR="00734FC3" w:rsidRPr="00014C10" w:rsidRDefault="00734FC3" w:rsidP="00146DB3">
            <w:pPr>
              <w:rPr>
                <w:lang w:eastAsia="it-IT"/>
              </w:rPr>
            </w:pPr>
            <w:r>
              <w:rPr>
                <w:lang w:eastAsia="it-IT"/>
              </w:rPr>
              <w:t>kg</w:t>
            </w:r>
          </w:p>
        </w:tc>
        <w:tc>
          <w:tcPr>
            <w:tcW w:w="1275" w:type="dxa"/>
            <w:tcBorders>
              <w:top w:val="nil"/>
              <w:left w:val="nil"/>
              <w:bottom w:val="single" w:sz="8" w:space="0" w:color="FFFFFF"/>
              <w:right w:val="single" w:sz="8" w:space="0" w:color="FFFFFF"/>
            </w:tcBorders>
            <w:shd w:val="clear" w:color="auto" w:fill="EAF1DD" w:themeFill="accent3" w:themeFillTint="33"/>
            <w:noWrap/>
            <w:vAlign w:val="bottom"/>
            <w:hideMark/>
          </w:tcPr>
          <w:p w14:paraId="012E2CA4" w14:textId="338219CE" w:rsidR="00734FC3" w:rsidRPr="00014C10" w:rsidRDefault="00734FC3" w:rsidP="00146DB3">
            <w:pPr>
              <w:rPr>
                <w:lang w:eastAsia="it-IT"/>
              </w:rPr>
            </w:pPr>
            <w:r w:rsidRPr="00014C10">
              <w:rPr>
                <w:lang w:eastAsia="it-IT"/>
              </w:rPr>
              <w:t>0,</w:t>
            </w:r>
            <w:r w:rsidR="00187705">
              <w:rPr>
                <w:lang w:eastAsia="it-IT"/>
              </w:rPr>
              <w:t>232</w:t>
            </w:r>
          </w:p>
        </w:tc>
      </w:tr>
      <w:tr w:rsidR="00734FC3" w:rsidRPr="00014C10" w14:paraId="725F9044"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tcPr>
          <w:p w14:paraId="47C52003" w14:textId="6A67FE45" w:rsidR="00734FC3" w:rsidRPr="00734FC3" w:rsidRDefault="00253FDC" w:rsidP="00146DB3">
            <w:pPr>
              <w:rPr>
                <w:i/>
                <w:iCs/>
                <w:lang w:eastAsia="it-IT"/>
              </w:rPr>
            </w:pPr>
            <w:r>
              <w:rPr>
                <w:i/>
                <w:iCs/>
                <w:lang w:eastAsia="it-IT"/>
              </w:rPr>
              <w:t>INPUT TECNOSFERA (</w:t>
            </w:r>
            <w:r w:rsidR="00734FC3">
              <w:rPr>
                <w:i/>
                <w:iCs/>
                <w:lang w:eastAsia="it-IT"/>
              </w:rPr>
              <w:t>MEZZI E ATTREZZATURE</w:t>
            </w:r>
            <w:r>
              <w:rPr>
                <w:i/>
                <w:iCs/>
                <w:lang w:eastAsia="it-IT"/>
              </w:rPr>
              <w:t>)</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7069E296" w14:textId="69559366" w:rsidR="00734FC3" w:rsidRPr="00014C10" w:rsidRDefault="00734FC3" w:rsidP="00146DB3">
            <w:pPr>
              <w:rPr>
                <w:lang w:eastAsia="it-IT"/>
              </w:rPr>
            </w:pPr>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292689FB" w14:textId="544EAD27" w:rsidR="00734FC3" w:rsidRPr="00014C10" w:rsidRDefault="00734FC3" w:rsidP="00146DB3">
            <w:pPr>
              <w:rPr>
                <w:lang w:eastAsia="it-IT"/>
              </w:rPr>
            </w:pPr>
          </w:p>
        </w:tc>
      </w:tr>
      <w:tr w:rsidR="00734FC3" w:rsidRPr="00014C10" w14:paraId="12880636"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tcPr>
          <w:p w14:paraId="572E6614" w14:textId="2D7E36A1" w:rsidR="00734FC3" w:rsidRPr="00014C10" w:rsidRDefault="00734FC3" w:rsidP="00146DB3">
            <w:pPr>
              <w:rPr>
                <w:lang w:eastAsia="it-IT"/>
              </w:rPr>
            </w:pPr>
            <w:r>
              <w:rPr>
                <w:lang w:eastAsia="it-IT"/>
              </w:rPr>
              <w:t>Escavatore</w:t>
            </w:r>
            <w:r w:rsidR="00187705">
              <w:rPr>
                <w:lang w:eastAsia="it-IT"/>
              </w:rPr>
              <w:t xml:space="preserve"> con pinza</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2A0F0454" w14:textId="440E36C6" w:rsidR="00734FC3" w:rsidRPr="00014C10" w:rsidRDefault="00734FC3" w:rsidP="00146DB3">
            <w:pPr>
              <w:rPr>
                <w:lang w:eastAsia="it-IT"/>
              </w:rPr>
            </w:pPr>
            <w:proofErr w:type="spellStart"/>
            <w:r>
              <w:rPr>
                <w:lang w:eastAsia="it-IT"/>
              </w:rPr>
              <w:t>hr</w:t>
            </w:r>
            <w:proofErr w:type="spellEnd"/>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1D25D60C" w14:textId="2254D993" w:rsidR="00734FC3" w:rsidRPr="00014C10" w:rsidRDefault="00187705" w:rsidP="00146DB3">
            <w:pPr>
              <w:rPr>
                <w:lang w:eastAsia="it-IT"/>
              </w:rPr>
            </w:pPr>
            <w:r>
              <w:rPr>
                <w:lang w:eastAsia="it-IT"/>
              </w:rPr>
              <w:t>0,32</w:t>
            </w:r>
          </w:p>
        </w:tc>
      </w:tr>
      <w:tr w:rsidR="00734FC3" w:rsidRPr="00014C10" w14:paraId="2F54D981"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tcPr>
          <w:p w14:paraId="0762F2A7" w14:textId="32C6F99D" w:rsidR="00734FC3" w:rsidRPr="00014C10" w:rsidRDefault="00734FC3" w:rsidP="00146DB3">
            <w:pPr>
              <w:rPr>
                <w:lang w:eastAsia="it-IT"/>
              </w:rPr>
            </w:pPr>
            <w:r>
              <w:rPr>
                <w:lang w:eastAsia="it-IT"/>
              </w:rPr>
              <w:t>Motosega</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7A03AA82" w14:textId="7EFC9E45" w:rsidR="00734FC3" w:rsidRPr="00014C10" w:rsidRDefault="00734FC3" w:rsidP="00146DB3">
            <w:pPr>
              <w:rPr>
                <w:lang w:eastAsia="it-IT"/>
              </w:rPr>
            </w:pPr>
            <w:proofErr w:type="spellStart"/>
            <w:r>
              <w:rPr>
                <w:lang w:eastAsia="it-IT"/>
              </w:rPr>
              <w:t>hr</w:t>
            </w:r>
            <w:proofErr w:type="spellEnd"/>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79B1461E" w14:textId="517E5356" w:rsidR="00734FC3" w:rsidRPr="00014C10" w:rsidRDefault="00187705" w:rsidP="00146DB3">
            <w:pPr>
              <w:rPr>
                <w:lang w:eastAsia="it-IT"/>
              </w:rPr>
            </w:pPr>
            <w:r>
              <w:rPr>
                <w:lang w:eastAsia="it-IT"/>
              </w:rPr>
              <w:t>7,26</w:t>
            </w:r>
          </w:p>
        </w:tc>
      </w:tr>
      <w:tr w:rsidR="00187705" w:rsidRPr="00014C10" w14:paraId="62C0C201"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tcPr>
          <w:p w14:paraId="36CB22E3" w14:textId="7E6FEBAB" w:rsidR="00187705" w:rsidRDefault="00187705" w:rsidP="00146DB3">
            <w:pPr>
              <w:rPr>
                <w:lang w:eastAsia="it-IT"/>
              </w:rPr>
            </w:pPr>
            <w:r>
              <w:rPr>
                <w:lang w:eastAsia="it-IT"/>
              </w:rPr>
              <w:t>Mezzo esbosco (trattore con verricello)</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2A063861" w14:textId="6D2EFCB1" w:rsidR="00187705" w:rsidRDefault="00187705" w:rsidP="00146DB3">
            <w:pPr>
              <w:rPr>
                <w:lang w:eastAsia="it-IT"/>
              </w:rPr>
            </w:pPr>
            <w:r>
              <w:rPr>
                <w:lang w:eastAsia="it-IT"/>
              </w:rPr>
              <w:t>km</w:t>
            </w:r>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4BADB9E1" w14:textId="2ED1E142" w:rsidR="00187705" w:rsidRDefault="00187705" w:rsidP="00146DB3">
            <w:pPr>
              <w:rPr>
                <w:lang w:eastAsia="it-IT"/>
              </w:rPr>
            </w:pPr>
            <w:r>
              <w:rPr>
                <w:lang w:eastAsia="it-IT"/>
              </w:rPr>
              <w:t>0,0058</w:t>
            </w:r>
          </w:p>
        </w:tc>
      </w:tr>
      <w:tr w:rsidR="00734FC3" w:rsidRPr="00014C10" w14:paraId="23048792"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tcPr>
          <w:p w14:paraId="65290007" w14:textId="29C0EB60" w:rsidR="00734FC3" w:rsidRPr="00014C10" w:rsidRDefault="00187705" w:rsidP="00146DB3">
            <w:pPr>
              <w:rPr>
                <w:lang w:eastAsia="it-IT"/>
              </w:rPr>
            </w:pPr>
            <w:r>
              <w:rPr>
                <w:lang w:eastAsia="it-IT"/>
              </w:rPr>
              <w:t>Mezzo trasporto (trattore con carro)</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70F30866" w14:textId="7FE3CC96" w:rsidR="00734FC3" w:rsidRPr="00014C10" w:rsidRDefault="00187705" w:rsidP="00146DB3">
            <w:pPr>
              <w:rPr>
                <w:lang w:eastAsia="it-IT"/>
              </w:rPr>
            </w:pPr>
            <w:r>
              <w:rPr>
                <w:lang w:eastAsia="it-IT"/>
              </w:rPr>
              <w:t>km</w:t>
            </w:r>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3696148F" w14:textId="74FFEE3E" w:rsidR="00734FC3" w:rsidRPr="00014C10" w:rsidRDefault="00187705" w:rsidP="00146DB3">
            <w:pPr>
              <w:rPr>
                <w:lang w:eastAsia="it-IT"/>
              </w:rPr>
            </w:pPr>
            <w:r>
              <w:rPr>
                <w:lang w:eastAsia="it-IT"/>
              </w:rPr>
              <w:t>0,232</w:t>
            </w:r>
          </w:p>
        </w:tc>
      </w:tr>
      <w:tr w:rsidR="00253FDC" w:rsidRPr="00014C10" w14:paraId="4CC90850"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tcPr>
          <w:p w14:paraId="0A23DEE8" w14:textId="05995B63" w:rsidR="00253FDC" w:rsidRPr="00253FDC" w:rsidRDefault="00253FDC" w:rsidP="00146DB3">
            <w:pPr>
              <w:rPr>
                <w:i/>
                <w:iCs/>
                <w:lang w:eastAsia="it-IT"/>
              </w:rPr>
            </w:pPr>
            <w:r>
              <w:rPr>
                <w:i/>
                <w:iCs/>
                <w:lang w:eastAsia="it-IT"/>
              </w:rPr>
              <w:t>RIFIUTI:</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1D2B0FF9" w14:textId="77777777" w:rsidR="00253FDC" w:rsidRDefault="00253FDC" w:rsidP="00146DB3">
            <w:pPr>
              <w:rPr>
                <w:lang w:eastAsia="it-IT"/>
              </w:rPr>
            </w:pPr>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181084F2" w14:textId="77777777" w:rsidR="00253FDC" w:rsidRDefault="00253FDC" w:rsidP="00146DB3">
            <w:pPr>
              <w:rPr>
                <w:lang w:eastAsia="it-IT"/>
              </w:rPr>
            </w:pPr>
          </w:p>
        </w:tc>
      </w:tr>
      <w:tr w:rsidR="00253FDC" w:rsidRPr="00014C10" w14:paraId="4D630433" w14:textId="77777777" w:rsidTr="00734FC3">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tcPr>
          <w:p w14:paraId="45BA3C4E" w14:textId="6EFDDA54" w:rsidR="00253FDC" w:rsidRDefault="00253FDC" w:rsidP="00253FDC">
            <w:pPr>
              <w:rPr>
                <w:lang w:eastAsia="it-IT"/>
              </w:rPr>
            </w:pPr>
            <w:r>
              <w:rPr>
                <w:lang w:eastAsia="it-IT"/>
              </w:rPr>
              <w:t>Pneumatici</w:t>
            </w:r>
          </w:p>
        </w:tc>
        <w:tc>
          <w:tcPr>
            <w:tcW w:w="1134" w:type="dxa"/>
            <w:tcBorders>
              <w:top w:val="nil"/>
              <w:left w:val="nil"/>
              <w:bottom w:val="single" w:sz="8" w:space="0" w:color="FFFFFF"/>
              <w:right w:val="single" w:sz="8" w:space="0" w:color="FFFFFF"/>
            </w:tcBorders>
            <w:shd w:val="clear" w:color="auto" w:fill="EAF1DD" w:themeFill="accent3" w:themeFillTint="33"/>
            <w:noWrap/>
            <w:vAlign w:val="bottom"/>
          </w:tcPr>
          <w:p w14:paraId="14A847CB" w14:textId="6E79D867" w:rsidR="00253FDC" w:rsidRDefault="00253FDC" w:rsidP="00253FDC">
            <w:pPr>
              <w:rPr>
                <w:lang w:eastAsia="it-IT"/>
              </w:rPr>
            </w:pPr>
            <w:r>
              <w:rPr>
                <w:lang w:eastAsia="it-IT"/>
              </w:rPr>
              <w:t>kg</w:t>
            </w:r>
          </w:p>
        </w:tc>
        <w:tc>
          <w:tcPr>
            <w:tcW w:w="1275" w:type="dxa"/>
            <w:tcBorders>
              <w:top w:val="nil"/>
              <w:left w:val="nil"/>
              <w:bottom w:val="single" w:sz="8" w:space="0" w:color="FFFFFF"/>
              <w:right w:val="single" w:sz="8" w:space="0" w:color="FFFFFF"/>
            </w:tcBorders>
            <w:shd w:val="clear" w:color="auto" w:fill="EAF1DD" w:themeFill="accent3" w:themeFillTint="33"/>
            <w:noWrap/>
            <w:vAlign w:val="bottom"/>
          </w:tcPr>
          <w:p w14:paraId="16D6E6DA" w14:textId="20545BF4" w:rsidR="00253FDC" w:rsidRDefault="00253FDC" w:rsidP="00253FDC">
            <w:pPr>
              <w:rPr>
                <w:lang w:eastAsia="it-IT"/>
              </w:rPr>
            </w:pPr>
            <w:r w:rsidRPr="00014C10">
              <w:rPr>
                <w:lang w:eastAsia="it-IT"/>
              </w:rPr>
              <w:t>0,</w:t>
            </w:r>
            <w:r w:rsidR="00187705">
              <w:rPr>
                <w:lang w:eastAsia="it-IT"/>
              </w:rPr>
              <w:t>232</w:t>
            </w:r>
          </w:p>
        </w:tc>
      </w:tr>
    </w:tbl>
    <w:p w14:paraId="1FCBFDA0" w14:textId="77777777" w:rsidR="009346F5" w:rsidRPr="00014C10" w:rsidRDefault="009346F5" w:rsidP="00AE6FFE"/>
    <w:p w14:paraId="200F3203" w14:textId="7F4970ED" w:rsidR="000658EF" w:rsidRDefault="002E3723" w:rsidP="002B51F3">
      <w:pPr>
        <w:pStyle w:val="Titolo2"/>
        <w:numPr>
          <w:ilvl w:val="1"/>
          <w:numId w:val="16"/>
        </w:numPr>
      </w:pPr>
      <w:bookmarkStart w:id="47" w:name="_Toc87627446"/>
      <w:r>
        <w:t>Lavorazioni finali</w:t>
      </w:r>
      <w:bookmarkEnd w:id="47"/>
    </w:p>
    <w:p w14:paraId="43B170CE" w14:textId="77777777" w:rsidR="00F2501B" w:rsidRPr="00F2501B" w:rsidRDefault="00F2501B" w:rsidP="00F2501B"/>
    <w:p w14:paraId="6F0E1AE9" w14:textId="168BEAE8" w:rsidR="009346F5" w:rsidRPr="00014C10" w:rsidRDefault="009346F5" w:rsidP="00146DB3">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Pr="00014C10">
        <w:rPr>
          <w:noProof/>
        </w:rPr>
        <w:t>3</w:t>
      </w:r>
      <w:r w:rsidRPr="00014C10">
        <w:rPr>
          <w:lang w:val="en-GB"/>
        </w:rPr>
        <w:fldChar w:fldCharType="end"/>
      </w:r>
      <w:r w:rsidRPr="00014C10">
        <w:t xml:space="preserve">: </w:t>
      </w:r>
      <w:proofErr w:type="spellStart"/>
      <w:r w:rsidRPr="00014C10">
        <w:t>Dati</w:t>
      </w:r>
      <w:proofErr w:type="spellEnd"/>
      <w:r w:rsidRPr="00014C10">
        <w:t xml:space="preserve"> di </w:t>
      </w:r>
      <w:proofErr w:type="spellStart"/>
      <w:r w:rsidRPr="00014C10">
        <w:t>inventario</w:t>
      </w:r>
      <w:proofErr w:type="spellEnd"/>
      <w:r w:rsidRPr="00014C10">
        <w:t xml:space="preserve"> </w:t>
      </w:r>
      <w:proofErr w:type="spellStart"/>
      <w:r w:rsidRPr="00014C10">
        <w:t>relativi</w:t>
      </w:r>
      <w:proofErr w:type="spellEnd"/>
      <w:r w:rsidRPr="00014C10">
        <w:t xml:space="preserve"> </w:t>
      </w:r>
      <w:r w:rsidR="00253FDC">
        <w:t xml:space="preserve">alle </w:t>
      </w:r>
      <w:proofErr w:type="spellStart"/>
      <w:r w:rsidR="002E3723">
        <w:t>lavorazioni</w:t>
      </w:r>
      <w:proofErr w:type="spellEnd"/>
      <w:r w:rsidR="002E3723">
        <w:t xml:space="preserve"> </w:t>
      </w:r>
      <w:proofErr w:type="spellStart"/>
      <w:r w:rsidR="002E3723">
        <w:t>finali</w:t>
      </w:r>
      <w:proofErr w:type="spellEnd"/>
    </w:p>
    <w:tbl>
      <w:tblPr>
        <w:tblW w:w="6799" w:type="dxa"/>
        <w:tblInd w:w="557" w:type="dxa"/>
        <w:tblCellMar>
          <w:left w:w="70" w:type="dxa"/>
          <w:right w:w="70" w:type="dxa"/>
        </w:tblCellMar>
        <w:tblLook w:val="04A0" w:firstRow="1" w:lastRow="0" w:firstColumn="1" w:lastColumn="0" w:noHBand="0" w:noVBand="1"/>
      </w:tblPr>
      <w:tblGrid>
        <w:gridCol w:w="4395"/>
        <w:gridCol w:w="1129"/>
        <w:gridCol w:w="1275"/>
      </w:tblGrid>
      <w:tr w:rsidR="00F2501B" w:rsidRPr="00014C10" w14:paraId="0D6121F4" w14:textId="77777777" w:rsidTr="00F2501B">
        <w:trPr>
          <w:trHeight w:val="600"/>
        </w:trPr>
        <w:tc>
          <w:tcPr>
            <w:tcW w:w="4395" w:type="dxa"/>
            <w:tcBorders>
              <w:top w:val="nil"/>
              <w:left w:val="single" w:sz="8" w:space="0" w:color="FFFFFF"/>
              <w:bottom w:val="single" w:sz="8" w:space="0" w:color="FFFFFF"/>
              <w:right w:val="single" w:sz="8" w:space="0" w:color="FFFFFF"/>
            </w:tcBorders>
            <w:shd w:val="clear" w:color="auto" w:fill="auto"/>
            <w:noWrap/>
            <w:vAlign w:val="center"/>
            <w:hideMark/>
          </w:tcPr>
          <w:p w14:paraId="39B9C62E" w14:textId="77777777" w:rsidR="00F2501B" w:rsidRPr="00014C10" w:rsidRDefault="00F2501B" w:rsidP="00146DB3">
            <w:pPr>
              <w:rPr>
                <w:lang w:eastAsia="it-IT"/>
              </w:rPr>
            </w:pPr>
            <w:r w:rsidRPr="00014C10">
              <w:rPr>
                <w:lang w:eastAsia="it-IT"/>
              </w:rPr>
              <w:t> </w:t>
            </w:r>
          </w:p>
        </w:tc>
        <w:tc>
          <w:tcPr>
            <w:tcW w:w="1129" w:type="dxa"/>
            <w:tcBorders>
              <w:top w:val="nil"/>
              <w:left w:val="nil"/>
              <w:bottom w:val="single" w:sz="8" w:space="0" w:color="FFFFFF"/>
              <w:right w:val="single" w:sz="8" w:space="0" w:color="FFFFFF"/>
            </w:tcBorders>
            <w:shd w:val="clear" w:color="auto" w:fill="D6E3BC" w:themeFill="accent3" w:themeFillTint="66"/>
            <w:noWrap/>
            <w:vAlign w:val="center"/>
            <w:hideMark/>
          </w:tcPr>
          <w:p w14:paraId="26F4AC67" w14:textId="77777777" w:rsidR="00F2501B" w:rsidRPr="00014C10" w:rsidRDefault="00F2501B" w:rsidP="00146DB3">
            <w:pPr>
              <w:rPr>
                <w:lang w:eastAsia="it-IT"/>
              </w:rPr>
            </w:pPr>
            <w:proofErr w:type="spellStart"/>
            <w:r w:rsidRPr="00014C10">
              <w:rPr>
                <w:lang w:eastAsia="it-IT"/>
              </w:rPr>
              <w:t>UdM</w:t>
            </w:r>
            <w:proofErr w:type="spellEnd"/>
          </w:p>
        </w:tc>
        <w:tc>
          <w:tcPr>
            <w:tcW w:w="1275" w:type="dxa"/>
            <w:tcBorders>
              <w:top w:val="nil"/>
              <w:left w:val="nil"/>
              <w:bottom w:val="single" w:sz="8" w:space="0" w:color="FFFFFF"/>
              <w:right w:val="single" w:sz="8" w:space="0" w:color="FFFFFF"/>
            </w:tcBorders>
            <w:shd w:val="clear" w:color="auto" w:fill="D6E3BC" w:themeFill="accent3" w:themeFillTint="66"/>
            <w:noWrap/>
            <w:vAlign w:val="center"/>
            <w:hideMark/>
          </w:tcPr>
          <w:p w14:paraId="1386AF28" w14:textId="69E74EC4" w:rsidR="00F2501B" w:rsidRPr="00014C10" w:rsidRDefault="00F2501B" w:rsidP="00146DB3">
            <w:pPr>
              <w:rPr>
                <w:lang w:eastAsia="it-IT"/>
              </w:rPr>
            </w:pPr>
            <w:r>
              <w:rPr>
                <w:lang w:eastAsia="it-IT"/>
              </w:rPr>
              <w:t>Quantità</w:t>
            </w:r>
          </w:p>
        </w:tc>
      </w:tr>
      <w:tr w:rsidR="00F2501B" w:rsidRPr="00014C10" w14:paraId="3ECD7581" w14:textId="77777777" w:rsidTr="00F2501B">
        <w:trPr>
          <w:trHeight w:val="315"/>
        </w:trPr>
        <w:tc>
          <w:tcPr>
            <w:tcW w:w="4395" w:type="dxa"/>
            <w:tcBorders>
              <w:top w:val="nil"/>
              <w:left w:val="single" w:sz="8" w:space="0" w:color="FFFFFF"/>
              <w:bottom w:val="single" w:sz="8" w:space="0" w:color="FFFFFF"/>
              <w:right w:val="single" w:sz="8" w:space="0" w:color="FFFFFF"/>
            </w:tcBorders>
            <w:shd w:val="clear" w:color="auto" w:fill="D6E3BC" w:themeFill="accent3" w:themeFillTint="66"/>
            <w:noWrap/>
            <w:vAlign w:val="bottom"/>
            <w:hideMark/>
          </w:tcPr>
          <w:p w14:paraId="62603A12" w14:textId="3D9AA04A" w:rsidR="00F2501B" w:rsidRPr="007F0E5C" w:rsidRDefault="00F2501B" w:rsidP="00146DB3">
            <w:pPr>
              <w:rPr>
                <w:b/>
                <w:bCs/>
                <w:lang w:eastAsia="it-IT"/>
              </w:rPr>
            </w:pPr>
            <w:r w:rsidRPr="007F0E5C">
              <w:rPr>
                <w:b/>
                <w:bCs/>
                <w:lang w:eastAsia="it-IT"/>
              </w:rPr>
              <w:t>Output: legna da ardere in pezzi</w:t>
            </w:r>
          </w:p>
        </w:tc>
        <w:tc>
          <w:tcPr>
            <w:tcW w:w="1129" w:type="dxa"/>
            <w:tcBorders>
              <w:top w:val="nil"/>
              <w:left w:val="nil"/>
              <w:bottom w:val="single" w:sz="8" w:space="0" w:color="FFFFFF"/>
              <w:right w:val="single" w:sz="8" w:space="0" w:color="FFFFFF"/>
            </w:tcBorders>
            <w:shd w:val="clear" w:color="auto" w:fill="EAF1DD" w:themeFill="accent3" w:themeFillTint="33"/>
            <w:noWrap/>
            <w:vAlign w:val="bottom"/>
            <w:hideMark/>
          </w:tcPr>
          <w:p w14:paraId="20A0B9BB" w14:textId="1CD801EE" w:rsidR="00F2501B" w:rsidRPr="007F0E5C" w:rsidRDefault="00F2501B" w:rsidP="00146DB3">
            <w:pPr>
              <w:rPr>
                <w:b/>
                <w:bCs/>
                <w:lang w:eastAsia="it-IT"/>
              </w:rPr>
            </w:pPr>
            <w:r w:rsidRPr="007F0E5C">
              <w:rPr>
                <w:b/>
                <w:bCs/>
                <w:lang w:eastAsia="it-IT"/>
              </w:rPr>
              <w:t>ton</w:t>
            </w:r>
          </w:p>
        </w:tc>
        <w:tc>
          <w:tcPr>
            <w:tcW w:w="1275" w:type="dxa"/>
            <w:tcBorders>
              <w:top w:val="nil"/>
              <w:left w:val="nil"/>
              <w:bottom w:val="single" w:sz="8" w:space="0" w:color="FFFFFF"/>
              <w:right w:val="single" w:sz="8" w:space="0" w:color="FFFFFF"/>
            </w:tcBorders>
            <w:shd w:val="clear" w:color="auto" w:fill="EAF1DD" w:themeFill="accent3" w:themeFillTint="33"/>
            <w:noWrap/>
            <w:vAlign w:val="bottom"/>
            <w:hideMark/>
          </w:tcPr>
          <w:p w14:paraId="5101F1B5" w14:textId="69C5ADE9" w:rsidR="00F2501B" w:rsidRPr="007F0E5C" w:rsidRDefault="00F2501B" w:rsidP="00146DB3">
            <w:pPr>
              <w:rPr>
                <w:b/>
                <w:bCs/>
                <w:lang w:eastAsia="it-IT"/>
              </w:rPr>
            </w:pPr>
            <w:r w:rsidRPr="007F0E5C">
              <w:rPr>
                <w:b/>
                <w:bCs/>
                <w:lang w:eastAsia="it-IT"/>
              </w:rPr>
              <w:t> 1</w:t>
            </w:r>
          </w:p>
        </w:tc>
      </w:tr>
      <w:tr w:rsidR="00F2501B" w:rsidRPr="00014C10" w14:paraId="722345AC" w14:textId="77777777" w:rsidTr="00F2501B">
        <w:trPr>
          <w:trHeight w:val="315"/>
        </w:trPr>
        <w:tc>
          <w:tcPr>
            <w:tcW w:w="4395" w:type="dxa"/>
            <w:tcBorders>
              <w:top w:val="nil"/>
              <w:left w:val="single" w:sz="8" w:space="0" w:color="FFFFFF"/>
              <w:bottom w:val="single" w:sz="8" w:space="0" w:color="FFFFFF"/>
              <w:right w:val="single" w:sz="8" w:space="0" w:color="FFFFFF"/>
            </w:tcBorders>
            <w:shd w:val="clear" w:color="auto" w:fill="auto"/>
            <w:noWrap/>
            <w:vAlign w:val="bottom"/>
            <w:hideMark/>
          </w:tcPr>
          <w:p w14:paraId="6B21B492" w14:textId="77777777" w:rsidR="00F2501B" w:rsidRPr="00014C10" w:rsidRDefault="00F2501B" w:rsidP="00146DB3">
            <w:pPr>
              <w:rPr>
                <w:lang w:eastAsia="it-IT"/>
              </w:rPr>
            </w:pPr>
            <w:r w:rsidRPr="00014C10">
              <w:rPr>
                <w:lang w:eastAsia="it-IT"/>
              </w:rPr>
              <w:t> </w:t>
            </w:r>
          </w:p>
        </w:tc>
        <w:tc>
          <w:tcPr>
            <w:tcW w:w="1129" w:type="dxa"/>
            <w:tcBorders>
              <w:top w:val="nil"/>
              <w:left w:val="nil"/>
              <w:bottom w:val="single" w:sz="8" w:space="0" w:color="FFFFFF"/>
              <w:right w:val="single" w:sz="8" w:space="0" w:color="FFFFFF"/>
            </w:tcBorders>
            <w:shd w:val="clear" w:color="auto" w:fill="auto"/>
            <w:noWrap/>
            <w:vAlign w:val="bottom"/>
            <w:hideMark/>
          </w:tcPr>
          <w:p w14:paraId="071935A9" w14:textId="77777777" w:rsidR="00F2501B" w:rsidRPr="00014C10" w:rsidRDefault="00F2501B" w:rsidP="00146DB3">
            <w:pPr>
              <w:rPr>
                <w:lang w:eastAsia="it-IT"/>
              </w:rPr>
            </w:pPr>
            <w:r w:rsidRPr="00014C10">
              <w:rPr>
                <w:lang w:eastAsia="it-IT"/>
              </w:rPr>
              <w:t> </w:t>
            </w:r>
          </w:p>
        </w:tc>
        <w:tc>
          <w:tcPr>
            <w:tcW w:w="1275" w:type="dxa"/>
            <w:tcBorders>
              <w:top w:val="nil"/>
              <w:left w:val="nil"/>
              <w:bottom w:val="single" w:sz="8" w:space="0" w:color="FFFFFF"/>
              <w:right w:val="single" w:sz="8" w:space="0" w:color="FFFFFF"/>
            </w:tcBorders>
            <w:shd w:val="clear" w:color="auto" w:fill="auto"/>
            <w:noWrap/>
            <w:vAlign w:val="bottom"/>
            <w:hideMark/>
          </w:tcPr>
          <w:p w14:paraId="6D2C482B" w14:textId="77777777" w:rsidR="00F2501B" w:rsidRPr="00014C10" w:rsidRDefault="00F2501B" w:rsidP="00146DB3">
            <w:pPr>
              <w:rPr>
                <w:lang w:eastAsia="it-IT"/>
              </w:rPr>
            </w:pPr>
            <w:r w:rsidRPr="00014C10">
              <w:rPr>
                <w:lang w:eastAsia="it-IT"/>
              </w:rPr>
              <w:t> </w:t>
            </w:r>
          </w:p>
        </w:tc>
      </w:tr>
      <w:tr w:rsidR="00F2501B" w:rsidRPr="00014C10" w14:paraId="62E3BD9C" w14:textId="77777777" w:rsidTr="002E3723">
        <w:trPr>
          <w:trHeight w:val="315"/>
        </w:trPr>
        <w:tc>
          <w:tcPr>
            <w:tcW w:w="4395" w:type="dxa"/>
            <w:tcBorders>
              <w:top w:val="nil"/>
              <w:left w:val="single" w:sz="8" w:space="0" w:color="FFFFFF"/>
              <w:bottom w:val="single" w:sz="4" w:space="0" w:color="FFFFFF" w:themeColor="background1"/>
              <w:right w:val="single" w:sz="8" w:space="0" w:color="FFFFFF"/>
            </w:tcBorders>
            <w:shd w:val="clear" w:color="auto" w:fill="D6E3BC" w:themeFill="accent3" w:themeFillTint="66"/>
            <w:noWrap/>
            <w:vAlign w:val="bottom"/>
            <w:hideMark/>
          </w:tcPr>
          <w:p w14:paraId="4E34DB82" w14:textId="526E1F1A" w:rsidR="00F2501B" w:rsidRPr="00014C10" w:rsidRDefault="00F2501B" w:rsidP="00146DB3">
            <w:pPr>
              <w:rPr>
                <w:lang w:eastAsia="it-IT"/>
              </w:rPr>
            </w:pPr>
            <w:r>
              <w:rPr>
                <w:lang w:eastAsia="it-IT"/>
              </w:rPr>
              <w:t>Trasporto verso il grossista</w:t>
            </w:r>
          </w:p>
        </w:tc>
        <w:tc>
          <w:tcPr>
            <w:tcW w:w="1129" w:type="dxa"/>
            <w:tcBorders>
              <w:top w:val="nil"/>
              <w:left w:val="nil"/>
              <w:bottom w:val="single" w:sz="4" w:space="0" w:color="FFFFFF" w:themeColor="background1"/>
              <w:right w:val="single" w:sz="8" w:space="0" w:color="FFFFFF"/>
            </w:tcBorders>
            <w:shd w:val="clear" w:color="auto" w:fill="EAF1DD" w:themeFill="accent3" w:themeFillTint="33"/>
            <w:noWrap/>
            <w:vAlign w:val="bottom"/>
            <w:hideMark/>
          </w:tcPr>
          <w:p w14:paraId="5CD5E62A" w14:textId="5A4954AF" w:rsidR="00F2501B" w:rsidRPr="00014C10" w:rsidRDefault="00F2501B" w:rsidP="00146DB3">
            <w:pPr>
              <w:rPr>
                <w:lang w:eastAsia="it-IT"/>
              </w:rPr>
            </w:pPr>
            <w:proofErr w:type="spellStart"/>
            <w:r w:rsidRPr="00014C10">
              <w:rPr>
                <w:lang w:eastAsia="it-IT"/>
              </w:rPr>
              <w:t>t</w:t>
            </w:r>
            <w:r>
              <w:rPr>
                <w:lang w:eastAsia="it-IT"/>
              </w:rPr>
              <w:t>km</w:t>
            </w:r>
            <w:proofErr w:type="spellEnd"/>
          </w:p>
        </w:tc>
        <w:tc>
          <w:tcPr>
            <w:tcW w:w="1275" w:type="dxa"/>
            <w:tcBorders>
              <w:top w:val="nil"/>
              <w:left w:val="nil"/>
              <w:bottom w:val="single" w:sz="4" w:space="0" w:color="FFFFFF" w:themeColor="background1"/>
              <w:right w:val="single" w:sz="8" w:space="0" w:color="FFFFFF"/>
            </w:tcBorders>
            <w:shd w:val="clear" w:color="auto" w:fill="EAF1DD" w:themeFill="accent3" w:themeFillTint="33"/>
            <w:noWrap/>
            <w:vAlign w:val="bottom"/>
            <w:hideMark/>
          </w:tcPr>
          <w:p w14:paraId="14EBAE3B" w14:textId="7B4CBB8D" w:rsidR="00F2501B" w:rsidRPr="00014C10" w:rsidRDefault="00187705" w:rsidP="00146DB3">
            <w:pPr>
              <w:rPr>
                <w:lang w:eastAsia="it-IT"/>
              </w:rPr>
            </w:pPr>
            <w:r>
              <w:rPr>
                <w:lang w:eastAsia="it-IT"/>
              </w:rPr>
              <w:t>25</w:t>
            </w:r>
          </w:p>
        </w:tc>
      </w:tr>
      <w:tr w:rsidR="002E3723" w:rsidRPr="00014C10" w14:paraId="1C21B0CF" w14:textId="77777777" w:rsidTr="002E3723">
        <w:trPr>
          <w:trHeight w:val="315"/>
        </w:trPr>
        <w:tc>
          <w:tcPr>
            <w:tcW w:w="4395" w:type="dxa"/>
            <w:tcBorders>
              <w:top w:val="single" w:sz="4" w:space="0" w:color="FFFFFF" w:themeColor="background1"/>
              <w:left w:val="single" w:sz="8" w:space="0" w:color="FFFFFF"/>
              <w:bottom w:val="single" w:sz="8" w:space="0" w:color="FFFFFF"/>
              <w:right w:val="single" w:sz="8" w:space="0" w:color="FFFFFF"/>
            </w:tcBorders>
            <w:shd w:val="clear" w:color="auto" w:fill="D6E3BC" w:themeFill="accent3" w:themeFillTint="66"/>
            <w:noWrap/>
            <w:vAlign w:val="bottom"/>
          </w:tcPr>
          <w:p w14:paraId="5FA532A7" w14:textId="5F3DD899" w:rsidR="002E3723" w:rsidRDefault="0070074D" w:rsidP="00146DB3">
            <w:pPr>
              <w:rPr>
                <w:lang w:eastAsia="it-IT"/>
              </w:rPr>
            </w:pPr>
            <w:r>
              <w:rPr>
                <w:lang w:eastAsia="it-IT"/>
              </w:rPr>
              <w:t>Taglio in pezzi da stufa e camino</w:t>
            </w:r>
          </w:p>
        </w:tc>
        <w:tc>
          <w:tcPr>
            <w:tcW w:w="1129" w:type="dxa"/>
            <w:tcBorders>
              <w:top w:val="single" w:sz="4" w:space="0" w:color="FFFFFF" w:themeColor="background1"/>
              <w:left w:val="nil"/>
              <w:bottom w:val="single" w:sz="8" w:space="0" w:color="FFFFFF"/>
              <w:right w:val="single" w:sz="8" w:space="0" w:color="FFFFFF"/>
            </w:tcBorders>
            <w:shd w:val="clear" w:color="auto" w:fill="EAF1DD" w:themeFill="accent3" w:themeFillTint="33"/>
            <w:noWrap/>
            <w:vAlign w:val="bottom"/>
          </w:tcPr>
          <w:p w14:paraId="5F9512D3" w14:textId="63C5E931" w:rsidR="002E3723" w:rsidRPr="00014C10" w:rsidRDefault="0070074D" w:rsidP="00146DB3">
            <w:pPr>
              <w:rPr>
                <w:lang w:eastAsia="it-IT"/>
              </w:rPr>
            </w:pPr>
            <w:proofErr w:type="spellStart"/>
            <w:r>
              <w:rPr>
                <w:lang w:eastAsia="it-IT"/>
              </w:rPr>
              <w:t>hr</w:t>
            </w:r>
            <w:proofErr w:type="spellEnd"/>
          </w:p>
        </w:tc>
        <w:tc>
          <w:tcPr>
            <w:tcW w:w="1275" w:type="dxa"/>
            <w:tcBorders>
              <w:top w:val="single" w:sz="4" w:space="0" w:color="FFFFFF" w:themeColor="background1"/>
              <w:left w:val="nil"/>
              <w:bottom w:val="single" w:sz="8" w:space="0" w:color="FFFFFF"/>
              <w:right w:val="single" w:sz="8" w:space="0" w:color="FFFFFF"/>
            </w:tcBorders>
            <w:shd w:val="clear" w:color="auto" w:fill="EAF1DD" w:themeFill="accent3" w:themeFillTint="33"/>
            <w:noWrap/>
            <w:vAlign w:val="bottom"/>
          </w:tcPr>
          <w:p w14:paraId="7500008A" w14:textId="3BFCBFEB" w:rsidR="002E3723" w:rsidRDefault="0070074D" w:rsidP="00146DB3">
            <w:pPr>
              <w:rPr>
                <w:lang w:eastAsia="it-IT"/>
              </w:rPr>
            </w:pPr>
            <w:r>
              <w:rPr>
                <w:lang w:eastAsia="it-IT"/>
              </w:rPr>
              <w:t>0,687</w:t>
            </w:r>
          </w:p>
        </w:tc>
      </w:tr>
    </w:tbl>
    <w:p w14:paraId="01FE5E82" w14:textId="0E249828" w:rsidR="000658EF" w:rsidRDefault="000658EF" w:rsidP="00146DB3"/>
    <w:p w14:paraId="2CEDFACB" w14:textId="70108B0E" w:rsidR="00F2501B" w:rsidRDefault="00F2501B" w:rsidP="00146DB3"/>
    <w:p w14:paraId="45B39AFC" w14:textId="63A8B63C" w:rsidR="00F2501B" w:rsidRDefault="00F2501B" w:rsidP="00146DB3"/>
    <w:p w14:paraId="0E2E6342" w14:textId="77777777" w:rsidR="00411B47" w:rsidRDefault="00411B47" w:rsidP="00146DB3">
      <w:pPr>
        <w:sectPr w:rsidR="00411B47" w:rsidSect="00374956">
          <w:pgSz w:w="11907" w:h="16840" w:code="9"/>
          <w:pgMar w:top="2126" w:right="1440" w:bottom="1440" w:left="1440" w:header="284" w:footer="561" w:gutter="0"/>
          <w:pgNumType w:start="1"/>
          <w:cols w:space="720"/>
          <w:noEndnote/>
          <w:docGrid w:linePitch="326"/>
        </w:sectPr>
      </w:pPr>
    </w:p>
    <w:p w14:paraId="5A640299" w14:textId="3A3B40B6" w:rsidR="00F2501B" w:rsidRDefault="00F2501B" w:rsidP="00146DB3"/>
    <w:p w14:paraId="6C55F89B" w14:textId="430B5C58" w:rsidR="00F2501B" w:rsidRDefault="00F2501B" w:rsidP="00146DB3"/>
    <w:p w14:paraId="596117E5" w14:textId="7A081934" w:rsidR="000B1043" w:rsidRDefault="007F5C03" w:rsidP="002B51F3">
      <w:pPr>
        <w:pStyle w:val="Titolo1"/>
      </w:pPr>
      <w:bookmarkStart w:id="48" w:name="_Toc536451671"/>
      <w:bookmarkStart w:id="49" w:name="_Toc87627447"/>
      <w:r w:rsidRPr="00014C10">
        <w:t>Analisi degli impatti ambientali</w:t>
      </w:r>
      <w:bookmarkEnd w:id="48"/>
      <w:bookmarkEnd w:id="49"/>
      <w:r w:rsidR="000B1043" w:rsidRPr="00014C10">
        <w:t xml:space="preserve"> </w:t>
      </w:r>
    </w:p>
    <w:p w14:paraId="4E5DB255" w14:textId="77777777" w:rsidR="007F0E5C" w:rsidRDefault="007F0E5C" w:rsidP="007F0E5C">
      <w:r>
        <w:t>Si riportano nei seguenti paragrafi i risultati caratterizzati, normalizzati e pesati relativi alla produzione di 1 ton di legna da ardere pronta per la vendita al cancello del grossista.</w:t>
      </w:r>
    </w:p>
    <w:p w14:paraId="600DD101" w14:textId="7B8F3D1E" w:rsidR="007F0E5C" w:rsidRPr="007F0E5C" w:rsidRDefault="007F0E5C" w:rsidP="007F0E5C"/>
    <w:p w14:paraId="733E9DA4" w14:textId="77777777" w:rsidR="003A2AC5" w:rsidRPr="003A2AC5" w:rsidRDefault="003A2AC5" w:rsidP="003A2AC5">
      <w:pPr>
        <w:pStyle w:val="Paragrafoelenco"/>
        <w:keepNext/>
        <w:numPr>
          <w:ilvl w:val="0"/>
          <w:numId w:val="19"/>
        </w:numPr>
        <w:suppressAutoHyphens/>
        <w:spacing w:after="0"/>
        <w:contextualSpacing w:val="0"/>
        <w:outlineLvl w:val="1"/>
        <w:rPr>
          <w:rFonts w:asciiTheme="minorHAnsi" w:eastAsia="Times New Roman" w:hAnsiTheme="minorHAnsi"/>
          <w:b/>
          <w:bCs/>
          <w:vanish/>
          <w:lang w:eastAsia="ar-SA"/>
        </w:rPr>
      </w:pPr>
      <w:bookmarkStart w:id="50" w:name="_Toc83204887"/>
      <w:bookmarkStart w:id="51" w:name="_Toc83287377"/>
      <w:bookmarkStart w:id="52" w:name="_Toc83745519"/>
      <w:bookmarkStart w:id="53" w:name="_Toc83745551"/>
      <w:bookmarkStart w:id="54" w:name="_Toc83808577"/>
      <w:bookmarkStart w:id="55" w:name="_Toc536451672"/>
      <w:bookmarkStart w:id="56" w:name="_Toc87627448"/>
      <w:bookmarkEnd w:id="50"/>
      <w:bookmarkEnd w:id="51"/>
      <w:bookmarkEnd w:id="52"/>
      <w:bookmarkEnd w:id="53"/>
      <w:bookmarkEnd w:id="54"/>
      <w:bookmarkEnd w:id="56"/>
    </w:p>
    <w:p w14:paraId="611ABFFD" w14:textId="77777777" w:rsidR="003A2AC5" w:rsidRPr="003A2AC5" w:rsidRDefault="003A2AC5" w:rsidP="003A2AC5">
      <w:pPr>
        <w:pStyle w:val="Paragrafoelenco"/>
        <w:keepNext/>
        <w:numPr>
          <w:ilvl w:val="0"/>
          <w:numId w:val="19"/>
        </w:numPr>
        <w:suppressAutoHyphens/>
        <w:spacing w:after="0"/>
        <w:contextualSpacing w:val="0"/>
        <w:outlineLvl w:val="1"/>
        <w:rPr>
          <w:rFonts w:asciiTheme="minorHAnsi" w:eastAsia="Times New Roman" w:hAnsiTheme="minorHAnsi"/>
          <w:b/>
          <w:bCs/>
          <w:vanish/>
          <w:lang w:eastAsia="ar-SA"/>
        </w:rPr>
      </w:pPr>
      <w:bookmarkStart w:id="57" w:name="_Toc83204888"/>
      <w:bookmarkStart w:id="58" w:name="_Toc83287378"/>
      <w:bookmarkStart w:id="59" w:name="_Toc83745520"/>
      <w:bookmarkStart w:id="60" w:name="_Toc83745552"/>
      <w:bookmarkStart w:id="61" w:name="_Toc83808578"/>
      <w:bookmarkStart w:id="62" w:name="_Toc87627449"/>
      <w:bookmarkEnd w:id="57"/>
      <w:bookmarkEnd w:id="58"/>
      <w:bookmarkEnd w:id="59"/>
      <w:bookmarkEnd w:id="60"/>
      <w:bookmarkEnd w:id="61"/>
      <w:bookmarkEnd w:id="62"/>
    </w:p>
    <w:p w14:paraId="56780AED" w14:textId="1C423930" w:rsidR="00976AFB" w:rsidRDefault="00F2501B" w:rsidP="003A2AC5">
      <w:pPr>
        <w:pStyle w:val="Titolo2"/>
        <w:numPr>
          <w:ilvl w:val="1"/>
          <w:numId w:val="19"/>
        </w:numPr>
      </w:pPr>
      <w:bookmarkStart w:id="63" w:name="_Toc87627450"/>
      <w:r>
        <w:t>Risultati</w:t>
      </w:r>
      <w:r w:rsidR="00976AFB" w:rsidRPr="00014C10">
        <w:t xml:space="preserve"> di impatto ambientale caratterizzati</w:t>
      </w:r>
      <w:bookmarkEnd w:id="55"/>
      <w:bookmarkEnd w:id="63"/>
    </w:p>
    <w:p w14:paraId="4B2AEB3D" w14:textId="77777777" w:rsidR="007F0E5C" w:rsidRDefault="007F0E5C" w:rsidP="007F0E5C"/>
    <w:p w14:paraId="379713D4" w14:textId="4128AAB9" w:rsidR="007F0E5C" w:rsidRDefault="007F0E5C" w:rsidP="007F0E5C">
      <w:r>
        <w:t>Sono di seguito riportati i risultati caratterizzati relativi alla produzione di 1 ton di legna da ardere.</w:t>
      </w:r>
    </w:p>
    <w:p w14:paraId="3398A54E" w14:textId="77777777" w:rsidR="007F0E5C" w:rsidRPr="007F0E5C" w:rsidRDefault="007F0E5C" w:rsidP="007F0E5C"/>
    <w:p w14:paraId="2BB2160E" w14:textId="3434B829" w:rsidR="00976AFB" w:rsidRPr="00014C10" w:rsidRDefault="009346F5" w:rsidP="00146DB3">
      <w:pPr>
        <w:pStyle w:val="Didascalia"/>
      </w:pPr>
      <w:proofErr w:type="spellStart"/>
      <w:r w:rsidRPr="00014C10">
        <w:t>Tabella</w:t>
      </w:r>
      <w:proofErr w:type="spellEnd"/>
      <w:r w:rsidR="00976AFB" w:rsidRPr="00014C10">
        <w:t xml:space="preserve"> </w:t>
      </w:r>
      <w:r w:rsidR="00976AFB" w:rsidRPr="00014C10">
        <w:rPr>
          <w:lang w:val="en-GB"/>
        </w:rPr>
        <w:fldChar w:fldCharType="begin"/>
      </w:r>
      <w:r w:rsidR="00976AFB" w:rsidRPr="00014C10">
        <w:instrText xml:space="preserve"> SEQ Table \* ARABIC </w:instrText>
      </w:r>
      <w:r w:rsidR="00976AFB" w:rsidRPr="00014C10">
        <w:rPr>
          <w:lang w:val="en-GB"/>
        </w:rPr>
        <w:fldChar w:fldCharType="separate"/>
      </w:r>
      <w:r w:rsidR="00F7638D">
        <w:rPr>
          <w:noProof/>
        </w:rPr>
        <w:t>4</w:t>
      </w:r>
      <w:r w:rsidR="00976AFB" w:rsidRPr="00014C10">
        <w:rPr>
          <w:lang w:val="en-GB"/>
        </w:rPr>
        <w:fldChar w:fldCharType="end"/>
      </w:r>
      <w:r w:rsidR="00976AFB" w:rsidRPr="00014C10">
        <w:t xml:space="preserve">: </w:t>
      </w:r>
      <w:proofErr w:type="spellStart"/>
      <w:r w:rsidRPr="00014C10">
        <w:t>Impatti</w:t>
      </w:r>
      <w:proofErr w:type="spellEnd"/>
      <w:r w:rsidRPr="00014C10">
        <w:t xml:space="preserve"> </w:t>
      </w:r>
      <w:proofErr w:type="spellStart"/>
      <w:r w:rsidRPr="00014C10">
        <w:t>ambientali</w:t>
      </w:r>
      <w:proofErr w:type="spellEnd"/>
      <w:r w:rsidRPr="00014C10">
        <w:t xml:space="preserve"> </w:t>
      </w:r>
      <w:proofErr w:type="spellStart"/>
      <w:r w:rsidRPr="00014C10">
        <w:t>caratterizzati</w:t>
      </w:r>
      <w:proofErr w:type="spellEnd"/>
      <w:r w:rsidRPr="00014C10">
        <w:t xml:space="preserve"> </w:t>
      </w:r>
      <w:proofErr w:type="spellStart"/>
      <w:r w:rsidRPr="00014C10">
        <w:t>riferiti</w:t>
      </w:r>
      <w:proofErr w:type="spellEnd"/>
      <w:r w:rsidRPr="00014C10">
        <w:t xml:space="preserve"> ad 1 ton di </w:t>
      </w:r>
      <w:proofErr w:type="spellStart"/>
      <w:r w:rsidRPr="00014C10">
        <w:t>prodotto</w:t>
      </w:r>
      <w:proofErr w:type="spellEnd"/>
      <w:r w:rsidRPr="00014C10">
        <w:t xml:space="preserve"> </w:t>
      </w:r>
      <w:r w:rsidR="00F2501B">
        <w:t>LEGNA DA ARDERE</w:t>
      </w:r>
    </w:p>
    <w:tbl>
      <w:tblPr>
        <w:tblW w:w="14123" w:type="dxa"/>
        <w:tblInd w:w="-152" w:type="dxa"/>
        <w:tblCellMar>
          <w:left w:w="70" w:type="dxa"/>
          <w:right w:w="70" w:type="dxa"/>
        </w:tblCellMar>
        <w:tblLook w:val="04A0" w:firstRow="1" w:lastRow="0" w:firstColumn="1" w:lastColumn="0" w:noHBand="0" w:noVBand="1"/>
      </w:tblPr>
      <w:tblGrid>
        <w:gridCol w:w="2836"/>
        <w:gridCol w:w="1418"/>
        <w:gridCol w:w="1134"/>
        <w:gridCol w:w="1417"/>
        <w:gridCol w:w="1559"/>
        <w:gridCol w:w="1843"/>
        <w:gridCol w:w="1134"/>
        <w:gridCol w:w="1403"/>
        <w:gridCol w:w="1368"/>
        <w:gridCol w:w="11"/>
      </w:tblGrid>
      <w:tr w:rsidR="00CF6D27" w:rsidRPr="00014C10" w14:paraId="6FE23B9D" w14:textId="5C9AF061" w:rsidTr="0005679B">
        <w:trPr>
          <w:trHeight w:val="854"/>
        </w:trPr>
        <w:tc>
          <w:tcPr>
            <w:tcW w:w="2836" w:type="dxa"/>
            <w:vMerge w:val="restart"/>
            <w:tcBorders>
              <w:top w:val="single" w:sz="8" w:space="0" w:color="FFFFFF"/>
              <w:left w:val="single" w:sz="8" w:space="0" w:color="FFFFFF"/>
              <w:right w:val="single" w:sz="8" w:space="0" w:color="FFFFFF"/>
            </w:tcBorders>
            <w:shd w:val="clear" w:color="auto" w:fill="C2D69B" w:themeFill="accent3" w:themeFillTint="99"/>
            <w:noWrap/>
            <w:vAlign w:val="center"/>
            <w:hideMark/>
          </w:tcPr>
          <w:p w14:paraId="6A04DE57" w14:textId="76040CC4" w:rsidR="00CF6D27" w:rsidRPr="003E5DFF" w:rsidRDefault="00CF6D27" w:rsidP="00146DB3">
            <w:pPr>
              <w:rPr>
                <w:b/>
                <w:bCs/>
                <w:lang w:val="en-GB" w:eastAsia="it-IT"/>
              </w:rPr>
            </w:pPr>
            <w:proofErr w:type="spellStart"/>
            <w:r w:rsidRPr="003E5DFF">
              <w:rPr>
                <w:b/>
                <w:bCs/>
                <w:lang w:val="en-GB" w:eastAsia="it-IT"/>
              </w:rPr>
              <w:t>Categorie</w:t>
            </w:r>
            <w:proofErr w:type="spellEnd"/>
            <w:r w:rsidRPr="003E5DFF">
              <w:rPr>
                <w:b/>
                <w:bCs/>
                <w:lang w:val="en-GB" w:eastAsia="it-IT"/>
              </w:rPr>
              <w:t xml:space="preserve"> </w:t>
            </w:r>
            <w:proofErr w:type="spellStart"/>
            <w:r w:rsidRPr="003E5DFF">
              <w:rPr>
                <w:b/>
                <w:bCs/>
                <w:lang w:val="en-GB" w:eastAsia="it-IT"/>
              </w:rPr>
              <w:t>d’Impatto</w:t>
            </w:r>
            <w:proofErr w:type="spellEnd"/>
          </w:p>
        </w:tc>
        <w:tc>
          <w:tcPr>
            <w:tcW w:w="1418" w:type="dxa"/>
            <w:vMerge w:val="restart"/>
            <w:tcBorders>
              <w:top w:val="single" w:sz="8" w:space="0" w:color="FFFFFF"/>
              <w:left w:val="nil"/>
              <w:right w:val="single" w:sz="8" w:space="0" w:color="FFFFFF"/>
            </w:tcBorders>
            <w:shd w:val="clear" w:color="auto" w:fill="C2D69B" w:themeFill="accent3" w:themeFillTint="99"/>
            <w:noWrap/>
            <w:vAlign w:val="center"/>
            <w:hideMark/>
          </w:tcPr>
          <w:p w14:paraId="57D2A5D7" w14:textId="146ABF3B" w:rsidR="00CF6D27" w:rsidRPr="003E5DFF" w:rsidRDefault="00CF6D27" w:rsidP="00A050D2">
            <w:pPr>
              <w:jc w:val="center"/>
              <w:rPr>
                <w:b/>
                <w:bCs/>
                <w:lang w:val="en-GB" w:eastAsia="it-IT"/>
              </w:rPr>
            </w:pPr>
            <w:proofErr w:type="spellStart"/>
            <w:r w:rsidRPr="003E5DFF">
              <w:rPr>
                <w:b/>
                <w:bCs/>
                <w:lang w:val="en-GB" w:eastAsia="it-IT"/>
              </w:rPr>
              <w:t>Unità</w:t>
            </w:r>
            <w:proofErr w:type="spellEnd"/>
          </w:p>
        </w:tc>
        <w:tc>
          <w:tcPr>
            <w:tcW w:w="1134" w:type="dxa"/>
            <w:vMerge w:val="restart"/>
            <w:tcBorders>
              <w:top w:val="single" w:sz="8" w:space="0" w:color="FFFFFF"/>
              <w:left w:val="nil"/>
              <w:right w:val="single" w:sz="8" w:space="0" w:color="FFFFFF"/>
            </w:tcBorders>
            <w:shd w:val="clear" w:color="auto" w:fill="C2D69B" w:themeFill="accent3" w:themeFillTint="99"/>
            <w:noWrap/>
            <w:vAlign w:val="center"/>
            <w:hideMark/>
          </w:tcPr>
          <w:p w14:paraId="47311B12" w14:textId="5E36F001" w:rsidR="00CF6D27" w:rsidRPr="003E5DFF" w:rsidRDefault="00CF6D27" w:rsidP="0005679B">
            <w:pPr>
              <w:jc w:val="center"/>
              <w:rPr>
                <w:b/>
                <w:bCs/>
                <w:lang w:val="en-GB" w:eastAsia="it-IT"/>
              </w:rPr>
            </w:pPr>
            <w:proofErr w:type="spellStart"/>
            <w:r w:rsidRPr="003E5DFF">
              <w:rPr>
                <w:b/>
                <w:bCs/>
                <w:lang w:val="en-GB" w:eastAsia="it-IT"/>
              </w:rPr>
              <w:t>Totale</w:t>
            </w:r>
            <w:proofErr w:type="spellEnd"/>
          </w:p>
        </w:tc>
        <w:tc>
          <w:tcPr>
            <w:tcW w:w="1417" w:type="dxa"/>
            <w:vMerge w:val="restart"/>
            <w:tcBorders>
              <w:top w:val="single" w:sz="8" w:space="0" w:color="FFFFFF"/>
              <w:left w:val="nil"/>
              <w:right w:val="single" w:sz="8" w:space="0" w:color="FFFFFF"/>
            </w:tcBorders>
            <w:shd w:val="clear" w:color="auto" w:fill="C2D69B" w:themeFill="accent3" w:themeFillTint="99"/>
            <w:noWrap/>
            <w:vAlign w:val="center"/>
            <w:hideMark/>
          </w:tcPr>
          <w:p w14:paraId="41E865F1" w14:textId="7ED6D066" w:rsidR="00CF6D27" w:rsidRPr="003E5DFF" w:rsidRDefault="00CF6D27" w:rsidP="00A050D2">
            <w:pPr>
              <w:jc w:val="center"/>
              <w:rPr>
                <w:b/>
                <w:bCs/>
                <w:lang w:val="en-GB" w:eastAsia="it-IT"/>
              </w:rPr>
            </w:pPr>
            <w:r>
              <w:rPr>
                <w:b/>
                <w:bCs/>
                <w:lang w:val="en-GB" w:eastAsia="it-IT"/>
              </w:rPr>
              <w:t>MATERIE PRIME</w:t>
            </w:r>
          </w:p>
        </w:tc>
        <w:tc>
          <w:tcPr>
            <w:tcW w:w="7318" w:type="dxa"/>
            <w:gridSpan w:val="6"/>
            <w:tcBorders>
              <w:top w:val="single" w:sz="8" w:space="0" w:color="FFFFFF"/>
              <w:left w:val="nil"/>
              <w:right w:val="single" w:sz="8" w:space="0" w:color="FFFFFF"/>
            </w:tcBorders>
            <w:shd w:val="clear" w:color="auto" w:fill="C2D69B" w:themeFill="accent3" w:themeFillTint="99"/>
            <w:vAlign w:val="center"/>
          </w:tcPr>
          <w:p w14:paraId="3F049DA4" w14:textId="2883538F" w:rsidR="00CF6D27" w:rsidRPr="003E5DFF" w:rsidRDefault="00CF6D27" w:rsidP="0005679B">
            <w:pPr>
              <w:jc w:val="center"/>
              <w:rPr>
                <w:b/>
                <w:bCs/>
                <w:lang w:val="en-GB" w:eastAsia="it-IT"/>
              </w:rPr>
            </w:pPr>
            <w:r>
              <w:rPr>
                <w:b/>
                <w:bCs/>
                <w:lang w:val="en-GB" w:eastAsia="it-IT"/>
              </w:rPr>
              <w:t>PRODUZIONE</w:t>
            </w:r>
          </w:p>
        </w:tc>
      </w:tr>
      <w:tr w:rsidR="00CF6D27" w:rsidRPr="00014C10" w14:paraId="27190BA3" w14:textId="77777777" w:rsidTr="0005679B">
        <w:trPr>
          <w:gridAfter w:val="1"/>
          <w:wAfter w:w="11" w:type="dxa"/>
          <w:trHeight w:val="315"/>
        </w:trPr>
        <w:tc>
          <w:tcPr>
            <w:tcW w:w="2836" w:type="dxa"/>
            <w:vMerge/>
            <w:tcBorders>
              <w:left w:val="single" w:sz="8" w:space="0" w:color="FFFFFF"/>
              <w:bottom w:val="single" w:sz="8" w:space="0" w:color="FFFFFF"/>
              <w:right w:val="single" w:sz="8" w:space="0" w:color="FFFFFF"/>
            </w:tcBorders>
            <w:shd w:val="clear" w:color="auto" w:fill="C2D69B" w:themeFill="accent3" w:themeFillTint="99"/>
            <w:noWrap/>
          </w:tcPr>
          <w:p w14:paraId="5F89C95B" w14:textId="77777777" w:rsidR="00CF6D27" w:rsidRPr="003E5DFF" w:rsidRDefault="00CF6D27" w:rsidP="00903E87">
            <w:pPr>
              <w:rPr>
                <w:b/>
                <w:bCs/>
              </w:rPr>
            </w:pPr>
          </w:p>
        </w:tc>
        <w:tc>
          <w:tcPr>
            <w:tcW w:w="1418" w:type="dxa"/>
            <w:vMerge/>
            <w:tcBorders>
              <w:left w:val="nil"/>
              <w:bottom w:val="single" w:sz="8" w:space="0" w:color="FFFFFF"/>
              <w:right w:val="single" w:sz="8" w:space="0" w:color="FFFFFF"/>
            </w:tcBorders>
            <w:shd w:val="clear" w:color="auto" w:fill="EAF1DD" w:themeFill="accent3" w:themeFillTint="33"/>
            <w:noWrap/>
          </w:tcPr>
          <w:p w14:paraId="43FE9CB9" w14:textId="77777777" w:rsidR="00CF6D27" w:rsidRPr="00063E7B" w:rsidRDefault="00CF6D27" w:rsidP="00903E87"/>
        </w:tc>
        <w:tc>
          <w:tcPr>
            <w:tcW w:w="1134" w:type="dxa"/>
            <w:vMerge/>
            <w:tcBorders>
              <w:left w:val="nil"/>
              <w:bottom w:val="single" w:sz="8" w:space="0" w:color="FFFFFF"/>
              <w:right w:val="single" w:sz="8" w:space="0" w:color="FFFFFF"/>
            </w:tcBorders>
            <w:shd w:val="clear" w:color="auto" w:fill="EAF1DD" w:themeFill="accent3" w:themeFillTint="33"/>
            <w:noWrap/>
            <w:vAlign w:val="center"/>
          </w:tcPr>
          <w:p w14:paraId="19CF37EE" w14:textId="77777777" w:rsidR="00CF6D27" w:rsidRPr="00990BF8" w:rsidRDefault="00CF6D27" w:rsidP="0005679B">
            <w:pPr>
              <w:jc w:val="center"/>
            </w:pPr>
          </w:p>
        </w:tc>
        <w:tc>
          <w:tcPr>
            <w:tcW w:w="1417" w:type="dxa"/>
            <w:vMerge/>
            <w:tcBorders>
              <w:left w:val="nil"/>
              <w:bottom w:val="single" w:sz="8" w:space="0" w:color="FFFFFF"/>
              <w:right w:val="single" w:sz="8" w:space="0" w:color="FFFFFF"/>
            </w:tcBorders>
            <w:shd w:val="clear" w:color="auto" w:fill="EAF1DD" w:themeFill="accent3" w:themeFillTint="33"/>
            <w:noWrap/>
            <w:vAlign w:val="center"/>
          </w:tcPr>
          <w:p w14:paraId="3DA16D51" w14:textId="77777777" w:rsidR="00CF6D27" w:rsidRPr="009B66D6" w:rsidRDefault="00CF6D27" w:rsidP="00903E87">
            <w:pPr>
              <w:jc w:val="center"/>
            </w:pPr>
          </w:p>
        </w:tc>
        <w:tc>
          <w:tcPr>
            <w:tcW w:w="1559"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2D69B" w:themeFill="accent3" w:themeFillTint="99"/>
            <w:vAlign w:val="center"/>
          </w:tcPr>
          <w:p w14:paraId="6675F5F8" w14:textId="6F8923B4" w:rsidR="00CF6D27" w:rsidRPr="003E5DFF" w:rsidRDefault="0005679B" w:rsidP="0005679B">
            <w:pPr>
              <w:jc w:val="center"/>
              <w:rPr>
                <w:b/>
                <w:bCs/>
                <w:lang w:val="en-GB" w:eastAsia="it-IT"/>
              </w:rPr>
            </w:pPr>
            <w:r>
              <w:rPr>
                <w:b/>
                <w:bCs/>
                <w:lang w:val="en-GB" w:eastAsia="it-IT"/>
              </w:rPr>
              <w:t>TOT. PRODUZIONE</w:t>
            </w:r>
          </w:p>
        </w:tc>
        <w:tc>
          <w:tcPr>
            <w:tcW w:w="1843" w:type="dxa"/>
            <w:tcBorders>
              <w:top w:val="single" w:sz="8" w:space="0" w:color="FFFFFF"/>
              <w:left w:val="single" w:sz="4" w:space="0" w:color="FFFFFF" w:themeColor="background1"/>
              <w:bottom w:val="single" w:sz="8" w:space="0" w:color="FFFFFF"/>
              <w:right w:val="single" w:sz="8" w:space="0" w:color="FFFFFF"/>
            </w:tcBorders>
            <w:shd w:val="clear" w:color="auto" w:fill="C2D69B" w:themeFill="accent3" w:themeFillTint="99"/>
            <w:noWrap/>
            <w:vAlign w:val="center"/>
          </w:tcPr>
          <w:p w14:paraId="74EB9DAE" w14:textId="3C781978" w:rsidR="00CF6D27" w:rsidRPr="00903E87" w:rsidRDefault="00CF6D27" w:rsidP="0005679B">
            <w:pPr>
              <w:jc w:val="center"/>
              <w:rPr>
                <w:b/>
                <w:bCs/>
                <w:lang w:val="en-GB" w:eastAsia="it-IT"/>
              </w:rPr>
            </w:pPr>
            <w:r w:rsidRPr="003E5DFF">
              <w:rPr>
                <w:b/>
                <w:bCs/>
                <w:lang w:val="en-GB" w:eastAsia="it-IT"/>
              </w:rPr>
              <w:t>Pre</w:t>
            </w:r>
            <w:r>
              <w:rPr>
                <w:b/>
                <w:bCs/>
                <w:lang w:val="en-GB" w:eastAsia="it-IT"/>
              </w:rPr>
              <w:t>-</w:t>
            </w:r>
            <w:proofErr w:type="spellStart"/>
            <w:r w:rsidRPr="003E5DFF">
              <w:rPr>
                <w:b/>
                <w:bCs/>
                <w:lang w:val="en-GB" w:eastAsia="it-IT"/>
              </w:rPr>
              <w:t>lavorazione</w:t>
            </w:r>
            <w:proofErr w:type="spellEnd"/>
            <w:r w:rsidRPr="003E5DFF">
              <w:rPr>
                <w:b/>
                <w:bCs/>
                <w:lang w:val="en-GB" w:eastAsia="it-IT"/>
              </w:rPr>
              <w:t xml:space="preserve"> MP (</w:t>
            </w:r>
            <w:r>
              <w:rPr>
                <w:b/>
                <w:bCs/>
                <w:lang w:val="en-GB" w:eastAsia="it-IT"/>
              </w:rPr>
              <w:t>LEGNA</w:t>
            </w:r>
            <w:r w:rsidRPr="003E5DFF">
              <w:rPr>
                <w:b/>
                <w:bCs/>
                <w:lang w:val="en-GB" w:eastAsia="it-IT"/>
              </w:rPr>
              <w:t>)</w:t>
            </w:r>
          </w:p>
        </w:tc>
        <w:tc>
          <w:tcPr>
            <w:tcW w:w="1134" w:type="dxa"/>
            <w:tcBorders>
              <w:top w:val="single" w:sz="8" w:space="0" w:color="FFFFFF"/>
              <w:left w:val="nil"/>
              <w:bottom w:val="single" w:sz="8" w:space="0" w:color="FFFFFF"/>
              <w:right w:val="single" w:sz="8" w:space="0" w:color="FFFFFF"/>
            </w:tcBorders>
            <w:shd w:val="clear" w:color="auto" w:fill="C2D69B" w:themeFill="accent3" w:themeFillTint="99"/>
            <w:vAlign w:val="center"/>
          </w:tcPr>
          <w:p w14:paraId="0E0D1393" w14:textId="217EC00D" w:rsidR="00CF6D27" w:rsidRPr="00903E87" w:rsidRDefault="00CF6D27" w:rsidP="0005679B">
            <w:pPr>
              <w:jc w:val="center"/>
              <w:rPr>
                <w:b/>
                <w:bCs/>
                <w:lang w:val="en-GB" w:eastAsia="it-IT"/>
              </w:rPr>
            </w:pPr>
            <w:proofErr w:type="spellStart"/>
            <w:r w:rsidRPr="003E5DFF">
              <w:rPr>
                <w:b/>
                <w:bCs/>
                <w:lang w:val="en-GB" w:eastAsia="it-IT"/>
              </w:rPr>
              <w:t>Rifiuti</w:t>
            </w:r>
            <w:proofErr w:type="spellEnd"/>
          </w:p>
        </w:tc>
        <w:tc>
          <w:tcPr>
            <w:tcW w:w="1403" w:type="dxa"/>
            <w:tcBorders>
              <w:top w:val="single" w:sz="8" w:space="0" w:color="FFFFFF"/>
              <w:left w:val="nil"/>
              <w:bottom w:val="single" w:sz="8" w:space="0" w:color="FFFFFF"/>
              <w:right w:val="single" w:sz="8" w:space="0" w:color="FFFFFF"/>
            </w:tcBorders>
            <w:shd w:val="clear" w:color="auto" w:fill="C2D69B" w:themeFill="accent3" w:themeFillTint="99"/>
            <w:vAlign w:val="center"/>
          </w:tcPr>
          <w:p w14:paraId="26B4AF84" w14:textId="169A69A6" w:rsidR="00CF6D27" w:rsidRPr="00903E87" w:rsidRDefault="00CF6D27" w:rsidP="0005679B">
            <w:pPr>
              <w:jc w:val="center"/>
              <w:rPr>
                <w:b/>
                <w:bCs/>
                <w:lang w:val="en-GB" w:eastAsia="it-IT"/>
              </w:rPr>
            </w:pPr>
            <w:proofErr w:type="spellStart"/>
            <w:r w:rsidRPr="003E5DFF">
              <w:rPr>
                <w:b/>
                <w:bCs/>
                <w:lang w:val="en-GB" w:eastAsia="it-IT"/>
              </w:rPr>
              <w:t>Trasporto</w:t>
            </w:r>
            <w:proofErr w:type="spellEnd"/>
            <w:r w:rsidRPr="003E5DFF">
              <w:rPr>
                <w:b/>
                <w:bCs/>
                <w:lang w:val="en-GB" w:eastAsia="it-IT"/>
              </w:rPr>
              <w:t xml:space="preserve"> (</w:t>
            </w:r>
            <w:proofErr w:type="spellStart"/>
            <w:r w:rsidRPr="003E5DFF">
              <w:rPr>
                <w:b/>
                <w:bCs/>
                <w:lang w:val="en-GB" w:eastAsia="it-IT"/>
              </w:rPr>
              <w:t>foresta-grossista</w:t>
            </w:r>
            <w:proofErr w:type="spellEnd"/>
            <w:r w:rsidRPr="003E5DFF">
              <w:rPr>
                <w:b/>
                <w:bCs/>
                <w:lang w:val="en-GB" w:eastAsia="it-IT"/>
              </w:rPr>
              <w:t>)</w:t>
            </w:r>
          </w:p>
        </w:tc>
        <w:tc>
          <w:tcPr>
            <w:tcW w:w="1368" w:type="dxa"/>
            <w:tcBorders>
              <w:top w:val="single" w:sz="8" w:space="0" w:color="FFFFFF"/>
              <w:left w:val="nil"/>
              <w:bottom w:val="single" w:sz="8" w:space="0" w:color="FFFFFF"/>
              <w:right w:val="single" w:sz="8" w:space="0" w:color="FFFFFF"/>
            </w:tcBorders>
            <w:shd w:val="clear" w:color="auto" w:fill="C2D69B" w:themeFill="accent3" w:themeFillTint="99"/>
            <w:vAlign w:val="center"/>
          </w:tcPr>
          <w:p w14:paraId="7CBE2EDF" w14:textId="730635FC" w:rsidR="00CF6D27" w:rsidRPr="00903E87" w:rsidRDefault="00CF6D27" w:rsidP="0005679B">
            <w:pPr>
              <w:jc w:val="center"/>
              <w:rPr>
                <w:b/>
                <w:bCs/>
                <w:lang w:val="en-GB" w:eastAsia="it-IT"/>
              </w:rPr>
            </w:pPr>
            <w:proofErr w:type="spellStart"/>
            <w:r w:rsidRPr="003E5DFF">
              <w:rPr>
                <w:b/>
                <w:bCs/>
                <w:lang w:val="en-GB" w:eastAsia="it-IT"/>
              </w:rPr>
              <w:t>Lavorazioni</w:t>
            </w:r>
            <w:proofErr w:type="spellEnd"/>
            <w:r w:rsidRPr="003E5DFF">
              <w:rPr>
                <w:b/>
                <w:bCs/>
                <w:lang w:val="en-GB" w:eastAsia="it-IT"/>
              </w:rPr>
              <w:t xml:space="preserve"> </w:t>
            </w:r>
            <w:proofErr w:type="spellStart"/>
            <w:r w:rsidRPr="003E5DFF">
              <w:rPr>
                <w:b/>
                <w:bCs/>
                <w:lang w:val="en-GB" w:eastAsia="it-IT"/>
              </w:rPr>
              <w:t>finali</w:t>
            </w:r>
            <w:proofErr w:type="spellEnd"/>
          </w:p>
        </w:tc>
      </w:tr>
      <w:tr w:rsidR="00774299" w:rsidRPr="00014C10" w14:paraId="63CA7D4A" w14:textId="2F2085B4"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5515F915" w14:textId="353CA064" w:rsidR="00774299" w:rsidRPr="003E5DFF" w:rsidRDefault="00774299" w:rsidP="00774299">
            <w:pPr>
              <w:jc w:val="left"/>
              <w:rPr>
                <w:b/>
                <w:bCs/>
                <w:lang w:val="en-GB" w:eastAsia="it-IT"/>
              </w:rPr>
            </w:pPr>
            <w:proofErr w:type="spellStart"/>
            <w:r w:rsidRPr="003E5DFF">
              <w:rPr>
                <w:b/>
                <w:bCs/>
              </w:rPr>
              <w:t>Climate</w:t>
            </w:r>
            <w:proofErr w:type="spellEnd"/>
            <w:r w:rsidRPr="003E5DFF">
              <w:rPr>
                <w:b/>
                <w:bCs/>
              </w:rPr>
              <w:t xml:space="preserve"> </w:t>
            </w:r>
            <w:proofErr w:type="spellStart"/>
            <w:r w:rsidRPr="003E5DFF">
              <w:rPr>
                <w:b/>
                <w:bCs/>
              </w:rPr>
              <w:t>change</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47018EFE" w14:textId="6160D34B" w:rsidR="00774299" w:rsidRPr="00014C10" w:rsidRDefault="00774299" w:rsidP="00774299">
            <w:pPr>
              <w:rPr>
                <w:lang w:val="en-GB" w:eastAsia="it-IT"/>
              </w:rPr>
            </w:pPr>
            <w:r w:rsidRPr="00063E7B">
              <w:t xml:space="preserve">kg CO2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21D7837D" w14:textId="0E3D8E30" w:rsidR="00774299" w:rsidRPr="00014C10" w:rsidRDefault="00774299" w:rsidP="00774299">
            <w:pPr>
              <w:jc w:val="center"/>
              <w:rPr>
                <w:lang w:val="en-GB" w:eastAsia="it-IT"/>
              </w:rPr>
            </w:pPr>
            <w:r w:rsidRPr="00206ED6">
              <w:t>88,04</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63DC0463" w14:textId="7C9AB6BB" w:rsidR="00774299" w:rsidRPr="00014C10" w:rsidRDefault="00774299" w:rsidP="00774299">
            <w:pPr>
              <w:jc w:val="center"/>
              <w:rPr>
                <w:lang w:val="en-GB" w:eastAsia="it-IT"/>
              </w:rPr>
            </w:pPr>
            <w:r w:rsidRPr="004A5B9D">
              <w:t>0,00</w:t>
            </w:r>
          </w:p>
        </w:tc>
        <w:tc>
          <w:tcPr>
            <w:tcW w:w="1559" w:type="dxa"/>
            <w:tcBorders>
              <w:top w:val="single" w:sz="4" w:space="0" w:color="FFFFFF"/>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40AA4430" w14:textId="0121486D" w:rsidR="00774299" w:rsidRPr="00CB77C5" w:rsidRDefault="00774299" w:rsidP="00774299">
            <w:pPr>
              <w:jc w:val="center"/>
            </w:pPr>
            <w:r>
              <w:rPr>
                <w:rFonts w:ascii="Calibri" w:hAnsi="Calibri" w:cs="Calibri"/>
                <w:color w:val="000000"/>
                <w:szCs w:val="22"/>
              </w:rPr>
              <w:t>88,04</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0AA129BA" w14:textId="31EE6979" w:rsidR="00774299" w:rsidRPr="00014C10" w:rsidRDefault="00774299" w:rsidP="00774299">
            <w:pPr>
              <w:jc w:val="center"/>
              <w:rPr>
                <w:lang w:val="en-GB" w:eastAsia="it-IT"/>
              </w:rPr>
            </w:pPr>
            <w:r>
              <w:rPr>
                <w:rFonts w:ascii="Calibri" w:hAnsi="Calibri" w:cs="Calibri"/>
                <w:color w:val="000000"/>
                <w:szCs w:val="22"/>
              </w:rPr>
              <w:t>78,6%</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7B280A02" w14:textId="19D4CCC8" w:rsidR="00774299" w:rsidRPr="00014C10" w:rsidRDefault="00774299" w:rsidP="00774299">
            <w:pPr>
              <w:jc w:val="center"/>
            </w:pPr>
            <w:r>
              <w:rPr>
                <w:rFonts w:ascii="Calibri" w:hAnsi="Calibri" w:cs="Calibri"/>
                <w:color w:val="000000"/>
                <w:szCs w:val="22"/>
              </w:rPr>
              <w:t>0,3%</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77D43549" w14:textId="13C0C9B5" w:rsidR="00774299" w:rsidRPr="00014C10" w:rsidRDefault="00774299" w:rsidP="00774299">
            <w:pPr>
              <w:jc w:val="center"/>
            </w:pPr>
            <w:r>
              <w:rPr>
                <w:rFonts w:ascii="Calibri" w:hAnsi="Calibri" w:cs="Calibri"/>
                <w:color w:val="000000"/>
                <w:szCs w:val="22"/>
              </w:rPr>
              <w:t>2,6%</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0DB61E2A" w14:textId="6606EF4E" w:rsidR="00774299" w:rsidRPr="00014C10" w:rsidRDefault="00774299" w:rsidP="00774299">
            <w:pPr>
              <w:jc w:val="center"/>
            </w:pPr>
            <w:r>
              <w:rPr>
                <w:rFonts w:ascii="Calibri" w:hAnsi="Calibri" w:cs="Calibri"/>
                <w:color w:val="000000"/>
                <w:szCs w:val="22"/>
              </w:rPr>
              <w:t>18,6%</w:t>
            </w:r>
          </w:p>
        </w:tc>
      </w:tr>
      <w:tr w:rsidR="00774299" w:rsidRPr="00014C10" w14:paraId="555E8CAB" w14:textId="1EAFE795"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tcPr>
          <w:p w14:paraId="34252B91" w14:textId="71E1DA24" w:rsidR="00774299" w:rsidRPr="003E5DFF" w:rsidRDefault="00774299" w:rsidP="00774299">
            <w:pPr>
              <w:jc w:val="left"/>
              <w:rPr>
                <w:b/>
                <w:bCs/>
                <w:lang w:val="en-GB" w:eastAsia="it-IT"/>
              </w:rPr>
            </w:pPr>
            <w:proofErr w:type="spellStart"/>
            <w:r w:rsidRPr="003E5DFF">
              <w:rPr>
                <w:b/>
                <w:bCs/>
              </w:rPr>
              <w:t>Ozone</w:t>
            </w:r>
            <w:proofErr w:type="spellEnd"/>
            <w:r w:rsidRPr="003E5DFF">
              <w:rPr>
                <w:b/>
                <w:bCs/>
              </w:rPr>
              <w:t xml:space="preserve"> </w:t>
            </w:r>
            <w:proofErr w:type="spellStart"/>
            <w:r w:rsidRPr="003E5DFF">
              <w:rPr>
                <w:b/>
                <w:bCs/>
              </w:rPr>
              <w:t>depletion</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tcPr>
          <w:p w14:paraId="11051E3D" w14:textId="5A96E14D" w:rsidR="00774299" w:rsidRPr="00014C10" w:rsidRDefault="00774299" w:rsidP="00774299">
            <w:pPr>
              <w:rPr>
                <w:lang w:val="en-GB" w:eastAsia="it-IT"/>
              </w:rPr>
            </w:pPr>
            <w:r w:rsidRPr="00063E7B">
              <w:t xml:space="preserve">kg CFC11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tcPr>
          <w:p w14:paraId="0C65C55B" w14:textId="7A4EF371" w:rsidR="00774299" w:rsidRPr="00014C10" w:rsidRDefault="00774299" w:rsidP="00774299">
            <w:pPr>
              <w:jc w:val="center"/>
            </w:pPr>
            <w:r w:rsidRPr="00206ED6">
              <w:t>1,45E-05</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tcPr>
          <w:p w14:paraId="3750FA91" w14:textId="67B42476" w:rsidR="00774299" w:rsidRPr="00014C10" w:rsidRDefault="00774299" w:rsidP="00774299">
            <w:pPr>
              <w:jc w:val="cente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220CEB25" w14:textId="6EF9B191" w:rsidR="00774299" w:rsidRPr="00CB77C5" w:rsidRDefault="00774299" w:rsidP="00774299">
            <w:pPr>
              <w:jc w:val="center"/>
            </w:pPr>
            <w:r>
              <w:rPr>
                <w:rFonts w:ascii="Calibri" w:hAnsi="Calibri" w:cs="Calibri"/>
                <w:color w:val="000000"/>
                <w:szCs w:val="22"/>
              </w:rPr>
              <w:t>1,45E-05</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tcPr>
          <w:p w14:paraId="38A96398" w14:textId="33177946" w:rsidR="00774299" w:rsidRPr="00014C10" w:rsidRDefault="00774299" w:rsidP="00774299">
            <w:pPr>
              <w:jc w:val="center"/>
            </w:pPr>
            <w:r>
              <w:rPr>
                <w:rFonts w:ascii="Calibri" w:hAnsi="Calibri" w:cs="Calibri"/>
                <w:color w:val="000000"/>
                <w:szCs w:val="22"/>
              </w:rPr>
              <w:t>70,3%</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1CFCF638" w14:textId="26944886"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4DC8E60D" w14:textId="21AF0B35" w:rsidR="00774299" w:rsidRPr="00014C10" w:rsidRDefault="00774299" w:rsidP="00774299">
            <w:pPr>
              <w:jc w:val="center"/>
            </w:pPr>
            <w:r>
              <w:rPr>
                <w:rFonts w:ascii="Calibri" w:hAnsi="Calibri" w:cs="Calibri"/>
                <w:color w:val="000000"/>
                <w:szCs w:val="22"/>
              </w:rPr>
              <w:t>3,7%</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5D540D0E" w14:textId="534DB184" w:rsidR="00774299" w:rsidRPr="00014C10" w:rsidRDefault="00774299" w:rsidP="00774299">
            <w:pPr>
              <w:jc w:val="center"/>
            </w:pPr>
            <w:r>
              <w:rPr>
                <w:rFonts w:ascii="Calibri" w:hAnsi="Calibri" w:cs="Calibri"/>
                <w:color w:val="000000"/>
                <w:szCs w:val="22"/>
              </w:rPr>
              <w:t>26,0%</w:t>
            </w:r>
          </w:p>
        </w:tc>
      </w:tr>
      <w:tr w:rsidR="00774299" w:rsidRPr="00014C10" w14:paraId="020B0C3C" w14:textId="7C85A853"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A356CFA" w14:textId="7932E086" w:rsidR="00774299" w:rsidRPr="003E5DFF" w:rsidRDefault="00774299" w:rsidP="00774299">
            <w:pPr>
              <w:jc w:val="left"/>
              <w:rPr>
                <w:b/>
                <w:bCs/>
                <w:lang w:val="en-GB" w:eastAsia="it-IT"/>
              </w:rPr>
            </w:pPr>
            <w:proofErr w:type="spellStart"/>
            <w:r w:rsidRPr="003E5DFF">
              <w:rPr>
                <w:b/>
                <w:bCs/>
              </w:rPr>
              <w:t>Ionising</w:t>
            </w:r>
            <w:proofErr w:type="spellEnd"/>
            <w:r w:rsidRPr="003E5DFF">
              <w:rPr>
                <w:b/>
                <w:bCs/>
              </w:rPr>
              <w:t xml:space="preserve"> </w:t>
            </w:r>
            <w:proofErr w:type="spellStart"/>
            <w:r w:rsidRPr="003E5DFF">
              <w:rPr>
                <w:b/>
                <w:bCs/>
              </w:rPr>
              <w:t>radiation</w:t>
            </w:r>
            <w:proofErr w:type="spellEnd"/>
            <w:r w:rsidRPr="003E5DFF">
              <w:rPr>
                <w:b/>
                <w:bCs/>
              </w:rPr>
              <w:t>, HH</w:t>
            </w:r>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1EA29EA5" w14:textId="763672C2" w:rsidR="00774299" w:rsidRPr="00014C10" w:rsidRDefault="00774299" w:rsidP="00774299">
            <w:pPr>
              <w:rPr>
                <w:lang w:val="en-GB" w:eastAsia="it-IT"/>
              </w:rPr>
            </w:pPr>
            <w:proofErr w:type="spellStart"/>
            <w:r w:rsidRPr="00063E7B">
              <w:t>kBq</w:t>
            </w:r>
            <w:proofErr w:type="spellEnd"/>
            <w:r w:rsidRPr="00063E7B">
              <w:t xml:space="preserve"> U-235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5FACE207" w14:textId="0144F66F" w:rsidR="00774299" w:rsidRPr="00014C10" w:rsidRDefault="00774299" w:rsidP="00774299">
            <w:pPr>
              <w:jc w:val="center"/>
              <w:rPr>
                <w:lang w:val="en-GB" w:eastAsia="it-IT"/>
              </w:rPr>
            </w:pPr>
            <w:r w:rsidRPr="00206ED6">
              <w:t>4,24</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06680854" w14:textId="456DB22D"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45F7B4DF" w14:textId="26749C3F" w:rsidR="00774299" w:rsidRPr="00CB77C5" w:rsidRDefault="00774299" w:rsidP="00774299">
            <w:pPr>
              <w:jc w:val="center"/>
            </w:pPr>
            <w:r>
              <w:rPr>
                <w:rFonts w:ascii="Calibri" w:hAnsi="Calibri" w:cs="Calibri"/>
                <w:color w:val="000000"/>
                <w:szCs w:val="22"/>
              </w:rPr>
              <w:t>4,24</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60143390" w14:textId="669FF6CF" w:rsidR="00774299" w:rsidRPr="00014C10" w:rsidRDefault="00774299" w:rsidP="00774299">
            <w:pPr>
              <w:jc w:val="center"/>
              <w:rPr>
                <w:lang w:val="en-GB" w:eastAsia="it-IT"/>
              </w:rPr>
            </w:pPr>
            <w:r>
              <w:rPr>
                <w:rFonts w:ascii="Calibri" w:hAnsi="Calibri" w:cs="Calibri"/>
                <w:color w:val="000000"/>
                <w:szCs w:val="22"/>
              </w:rPr>
              <w:t>69,9%</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213E6DAE" w14:textId="21CC4595"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22BF1C2E" w14:textId="34962B90" w:rsidR="00774299" w:rsidRPr="00014C10" w:rsidRDefault="00774299" w:rsidP="00774299">
            <w:pPr>
              <w:jc w:val="center"/>
            </w:pPr>
            <w:r>
              <w:rPr>
                <w:rFonts w:ascii="Calibri" w:hAnsi="Calibri" w:cs="Calibri"/>
                <w:color w:val="000000"/>
                <w:szCs w:val="22"/>
              </w:rPr>
              <w:t>4,2%</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2E977AFB" w14:textId="00120344" w:rsidR="00774299" w:rsidRPr="00014C10" w:rsidRDefault="00774299" w:rsidP="00774299">
            <w:pPr>
              <w:jc w:val="center"/>
            </w:pPr>
            <w:r>
              <w:rPr>
                <w:rFonts w:ascii="Calibri" w:hAnsi="Calibri" w:cs="Calibri"/>
                <w:color w:val="000000"/>
                <w:szCs w:val="22"/>
              </w:rPr>
              <w:t>25,8%</w:t>
            </w:r>
          </w:p>
        </w:tc>
      </w:tr>
      <w:tr w:rsidR="00774299" w:rsidRPr="00014C10" w14:paraId="40D306E0" w14:textId="0455A85C"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CE10301" w14:textId="37BEFC57" w:rsidR="00774299" w:rsidRPr="003E5DFF" w:rsidRDefault="00774299" w:rsidP="00774299">
            <w:pPr>
              <w:jc w:val="left"/>
              <w:rPr>
                <w:b/>
                <w:bCs/>
                <w:lang w:val="en-GB" w:eastAsia="it-IT"/>
              </w:rPr>
            </w:pPr>
            <w:proofErr w:type="spellStart"/>
            <w:r w:rsidRPr="003E5DFF">
              <w:rPr>
                <w:b/>
                <w:bCs/>
              </w:rPr>
              <w:t>Photochemical</w:t>
            </w:r>
            <w:proofErr w:type="spellEnd"/>
            <w:r w:rsidRPr="003E5DFF">
              <w:rPr>
                <w:b/>
                <w:bCs/>
              </w:rPr>
              <w:t xml:space="preserve"> </w:t>
            </w:r>
            <w:proofErr w:type="spellStart"/>
            <w:r w:rsidRPr="003E5DFF">
              <w:rPr>
                <w:b/>
                <w:bCs/>
              </w:rPr>
              <w:t>ozone</w:t>
            </w:r>
            <w:proofErr w:type="spellEnd"/>
            <w:r w:rsidRPr="003E5DFF">
              <w:rPr>
                <w:b/>
                <w:bCs/>
              </w:rPr>
              <w:t xml:space="preserve"> </w:t>
            </w:r>
            <w:proofErr w:type="spellStart"/>
            <w:r w:rsidRPr="003E5DFF">
              <w:rPr>
                <w:b/>
                <w:bCs/>
              </w:rPr>
              <w:t>formation</w:t>
            </w:r>
            <w:proofErr w:type="spellEnd"/>
            <w:r w:rsidRPr="003E5DFF">
              <w:rPr>
                <w:b/>
                <w:bCs/>
              </w:rPr>
              <w:t>, HH</w:t>
            </w:r>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5F3D39D2" w14:textId="44EBC03D" w:rsidR="00774299" w:rsidRPr="00014C10" w:rsidRDefault="00774299" w:rsidP="00774299">
            <w:pPr>
              <w:rPr>
                <w:lang w:val="en-GB" w:eastAsia="it-IT"/>
              </w:rPr>
            </w:pPr>
            <w:r w:rsidRPr="00063E7B">
              <w:t xml:space="preserve">kg NMVOC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4AE012D1" w14:textId="44879660" w:rsidR="00774299" w:rsidRPr="00014C10" w:rsidRDefault="00774299" w:rsidP="00774299">
            <w:pPr>
              <w:jc w:val="center"/>
              <w:rPr>
                <w:lang w:val="en-GB" w:eastAsia="it-IT"/>
              </w:rPr>
            </w:pPr>
            <w:r w:rsidRPr="00206ED6">
              <w:t>1,02</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113EBA7D" w14:textId="253EF4C7"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757A1918" w14:textId="6BC4A896" w:rsidR="00774299" w:rsidRPr="00CB77C5" w:rsidRDefault="00774299" w:rsidP="00774299">
            <w:pPr>
              <w:jc w:val="center"/>
            </w:pPr>
            <w:r>
              <w:rPr>
                <w:rFonts w:ascii="Calibri" w:hAnsi="Calibri" w:cs="Calibri"/>
                <w:color w:val="000000"/>
                <w:szCs w:val="22"/>
              </w:rPr>
              <w:t>1,02</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2E8509BB" w14:textId="4E13F3E9" w:rsidR="00774299" w:rsidRPr="00014C10" w:rsidRDefault="00774299" w:rsidP="00774299">
            <w:pPr>
              <w:jc w:val="center"/>
              <w:rPr>
                <w:lang w:val="en-GB" w:eastAsia="it-IT"/>
              </w:rPr>
            </w:pPr>
            <w:r>
              <w:rPr>
                <w:rFonts w:ascii="Calibri" w:hAnsi="Calibri" w:cs="Calibri"/>
                <w:color w:val="000000"/>
                <w:szCs w:val="22"/>
              </w:rPr>
              <w:t>86,3%</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3E850472" w14:textId="6E8111ED"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229CDC02" w14:textId="6899A83B" w:rsidR="00774299" w:rsidRPr="00014C10" w:rsidRDefault="00774299" w:rsidP="00774299">
            <w:pPr>
              <w:jc w:val="center"/>
            </w:pPr>
            <w:r>
              <w:rPr>
                <w:rFonts w:ascii="Calibri" w:hAnsi="Calibri" w:cs="Calibri"/>
                <w:color w:val="000000"/>
                <w:szCs w:val="22"/>
              </w:rPr>
              <w:t>1,0%</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6528753C" w14:textId="69D7D871" w:rsidR="00774299" w:rsidRPr="00014C10" w:rsidRDefault="00774299" w:rsidP="00774299">
            <w:pPr>
              <w:jc w:val="center"/>
            </w:pPr>
            <w:r>
              <w:rPr>
                <w:rFonts w:ascii="Calibri" w:hAnsi="Calibri" w:cs="Calibri"/>
                <w:color w:val="000000"/>
                <w:szCs w:val="22"/>
              </w:rPr>
              <w:t>12,6%</w:t>
            </w:r>
          </w:p>
        </w:tc>
      </w:tr>
      <w:tr w:rsidR="00774299" w:rsidRPr="00014C10" w14:paraId="2271B95D" w14:textId="5C267841"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ABBA533" w14:textId="1148FBD8" w:rsidR="00774299" w:rsidRPr="003E5DFF" w:rsidRDefault="00774299" w:rsidP="00774299">
            <w:pPr>
              <w:jc w:val="left"/>
              <w:rPr>
                <w:b/>
                <w:bCs/>
                <w:lang w:val="en-GB" w:eastAsia="it-IT"/>
              </w:rPr>
            </w:pPr>
            <w:proofErr w:type="spellStart"/>
            <w:r w:rsidRPr="003E5DFF">
              <w:rPr>
                <w:b/>
                <w:bCs/>
              </w:rPr>
              <w:t>Respiratory</w:t>
            </w:r>
            <w:proofErr w:type="spellEnd"/>
            <w:r w:rsidRPr="003E5DFF">
              <w:rPr>
                <w:b/>
                <w:bCs/>
              </w:rPr>
              <w:t xml:space="preserve"> </w:t>
            </w:r>
            <w:proofErr w:type="spellStart"/>
            <w:r w:rsidRPr="003E5DFF">
              <w:rPr>
                <w:b/>
                <w:bCs/>
              </w:rPr>
              <w:t>inorganics</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0BBD8FF7" w14:textId="1D1114C6" w:rsidR="00774299" w:rsidRPr="00014C10" w:rsidRDefault="00774299" w:rsidP="00774299">
            <w:pPr>
              <w:rPr>
                <w:lang w:val="en-GB" w:eastAsia="it-IT"/>
              </w:rPr>
            </w:pPr>
            <w:proofErr w:type="spellStart"/>
            <w:r w:rsidRPr="00063E7B">
              <w:t>disease</w:t>
            </w:r>
            <w:proofErr w:type="spellEnd"/>
            <w:r w:rsidRPr="00063E7B">
              <w:t xml:space="preserve"> </w:t>
            </w:r>
            <w:proofErr w:type="spellStart"/>
            <w:r w:rsidRPr="00063E7B">
              <w:t>inc.</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0248A2B8" w14:textId="51728CCA" w:rsidR="00774299" w:rsidRPr="00014C10" w:rsidRDefault="00774299" w:rsidP="00774299">
            <w:pPr>
              <w:jc w:val="center"/>
              <w:rPr>
                <w:lang w:val="en-GB" w:eastAsia="it-IT"/>
              </w:rPr>
            </w:pPr>
            <w:r w:rsidRPr="00206ED6">
              <w:t>2,00E-06</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379711DC" w14:textId="11A3B16F"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70535A4F" w14:textId="60D5F590" w:rsidR="00774299" w:rsidRPr="00CB77C5" w:rsidRDefault="00774299" w:rsidP="00774299">
            <w:pPr>
              <w:jc w:val="center"/>
            </w:pPr>
            <w:r>
              <w:rPr>
                <w:rFonts w:ascii="Calibri" w:hAnsi="Calibri" w:cs="Calibri"/>
                <w:color w:val="000000"/>
                <w:szCs w:val="22"/>
              </w:rPr>
              <w:t>2,00E-06</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3994F46D" w14:textId="18974E4E" w:rsidR="00774299" w:rsidRPr="00014C10" w:rsidRDefault="00774299" w:rsidP="00774299">
            <w:pPr>
              <w:jc w:val="center"/>
              <w:rPr>
                <w:lang w:val="en-GB" w:eastAsia="it-IT"/>
              </w:rPr>
            </w:pPr>
            <w:r>
              <w:rPr>
                <w:rFonts w:ascii="Calibri" w:hAnsi="Calibri" w:cs="Calibri"/>
                <w:color w:val="000000"/>
                <w:szCs w:val="22"/>
              </w:rPr>
              <w:t>79,4%</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2A50A341" w14:textId="7FA3C559"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0189BD35" w14:textId="48D6DE51" w:rsidR="00774299" w:rsidRPr="00014C10" w:rsidRDefault="00774299" w:rsidP="00774299">
            <w:pPr>
              <w:jc w:val="center"/>
            </w:pPr>
            <w:r>
              <w:rPr>
                <w:rFonts w:ascii="Calibri" w:hAnsi="Calibri" w:cs="Calibri"/>
                <w:color w:val="000000"/>
                <w:szCs w:val="22"/>
              </w:rPr>
              <w:t>10,3%</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4AE04050" w14:textId="761BB458" w:rsidR="00774299" w:rsidRPr="00014C10" w:rsidRDefault="00774299" w:rsidP="00774299">
            <w:pPr>
              <w:jc w:val="center"/>
            </w:pPr>
            <w:r>
              <w:rPr>
                <w:rFonts w:ascii="Calibri" w:hAnsi="Calibri" w:cs="Calibri"/>
                <w:color w:val="000000"/>
                <w:szCs w:val="22"/>
              </w:rPr>
              <w:t>10,3%</w:t>
            </w:r>
          </w:p>
        </w:tc>
      </w:tr>
      <w:tr w:rsidR="00774299" w:rsidRPr="00014C10" w14:paraId="3F4C1265" w14:textId="181009B8"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FE0EE5C" w14:textId="63D7B3E7" w:rsidR="00774299" w:rsidRPr="003E5DFF" w:rsidRDefault="00774299" w:rsidP="00774299">
            <w:pPr>
              <w:jc w:val="left"/>
              <w:rPr>
                <w:b/>
                <w:bCs/>
                <w:lang w:val="en-GB" w:eastAsia="it-IT"/>
              </w:rPr>
            </w:pPr>
            <w:r w:rsidRPr="003E5DFF">
              <w:rPr>
                <w:b/>
                <w:bCs/>
              </w:rPr>
              <w:t>Non-</w:t>
            </w:r>
            <w:proofErr w:type="spellStart"/>
            <w:r w:rsidRPr="003E5DFF">
              <w:rPr>
                <w:b/>
                <w:bCs/>
              </w:rPr>
              <w:t>cancer</w:t>
            </w:r>
            <w:proofErr w:type="spellEnd"/>
            <w:r w:rsidRPr="003E5DFF">
              <w:rPr>
                <w:b/>
                <w:bCs/>
              </w:rPr>
              <w:t xml:space="preserve"> human health </w:t>
            </w:r>
            <w:proofErr w:type="spellStart"/>
            <w:r w:rsidRPr="003E5DFF">
              <w:rPr>
                <w:b/>
                <w:bCs/>
              </w:rPr>
              <w:t>effects</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73254DDC" w14:textId="1EB073FB" w:rsidR="00774299" w:rsidRPr="00014C10" w:rsidRDefault="00774299" w:rsidP="00774299">
            <w:pPr>
              <w:rPr>
                <w:lang w:val="en-GB" w:eastAsia="it-IT"/>
              </w:rPr>
            </w:pPr>
            <w:proofErr w:type="spellStart"/>
            <w:r w:rsidRPr="00063E7B">
              <w:t>CTUh</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7928D64C" w14:textId="59C4FE72" w:rsidR="00774299" w:rsidRPr="00014C10" w:rsidRDefault="00774299" w:rsidP="00774299">
            <w:pPr>
              <w:jc w:val="center"/>
              <w:rPr>
                <w:lang w:val="en-GB" w:eastAsia="it-IT"/>
              </w:rPr>
            </w:pPr>
            <w:r w:rsidRPr="00206ED6">
              <w:t>2,65E-06</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2EB218AC" w14:textId="14228770"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7FB82775" w14:textId="606D074C" w:rsidR="00774299" w:rsidRPr="00CB77C5" w:rsidRDefault="00774299" w:rsidP="00774299">
            <w:pPr>
              <w:jc w:val="center"/>
            </w:pPr>
            <w:r>
              <w:rPr>
                <w:rFonts w:ascii="Calibri" w:hAnsi="Calibri" w:cs="Calibri"/>
                <w:color w:val="000000"/>
                <w:szCs w:val="22"/>
              </w:rPr>
              <w:t>2,65E-06</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01694A17" w14:textId="1FE29BE4" w:rsidR="00774299" w:rsidRPr="00014C10" w:rsidRDefault="00774299" w:rsidP="00774299">
            <w:pPr>
              <w:jc w:val="center"/>
              <w:rPr>
                <w:lang w:val="en-GB" w:eastAsia="it-IT"/>
              </w:rPr>
            </w:pPr>
            <w:r>
              <w:rPr>
                <w:rFonts w:ascii="Calibri" w:hAnsi="Calibri" w:cs="Calibri"/>
                <w:color w:val="000000"/>
                <w:szCs w:val="22"/>
              </w:rPr>
              <w:t>71,6%</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2BAEC674" w14:textId="5383407C" w:rsidR="00774299" w:rsidRPr="00014C10" w:rsidRDefault="00774299" w:rsidP="00774299">
            <w:pPr>
              <w:jc w:val="center"/>
            </w:pPr>
            <w:r>
              <w:rPr>
                <w:rFonts w:ascii="Calibri" w:hAnsi="Calibri" w:cs="Calibri"/>
                <w:color w:val="000000"/>
                <w:szCs w:val="22"/>
              </w:rPr>
              <w:t>0,5%</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68DD258E" w14:textId="6D4DB9E6" w:rsidR="00774299" w:rsidRPr="00014C10" w:rsidRDefault="00774299" w:rsidP="00774299">
            <w:pPr>
              <w:jc w:val="center"/>
            </w:pPr>
            <w:r>
              <w:rPr>
                <w:rFonts w:ascii="Calibri" w:hAnsi="Calibri" w:cs="Calibri"/>
                <w:color w:val="000000"/>
                <w:szCs w:val="22"/>
              </w:rPr>
              <w:t>15,9%</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3A51845A" w14:textId="59E19920" w:rsidR="00774299" w:rsidRPr="00014C10" w:rsidRDefault="00774299" w:rsidP="00774299">
            <w:pPr>
              <w:jc w:val="center"/>
            </w:pPr>
            <w:r>
              <w:rPr>
                <w:rFonts w:ascii="Calibri" w:hAnsi="Calibri" w:cs="Calibri"/>
                <w:color w:val="000000"/>
                <w:szCs w:val="22"/>
              </w:rPr>
              <w:t>12,0%</w:t>
            </w:r>
          </w:p>
        </w:tc>
      </w:tr>
      <w:tr w:rsidR="00774299" w:rsidRPr="00014C10" w14:paraId="2ED46948" w14:textId="644F467C"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46A95D1" w14:textId="3AFBA2F7" w:rsidR="00774299" w:rsidRPr="003E5DFF" w:rsidRDefault="00774299" w:rsidP="00774299">
            <w:pPr>
              <w:jc w:val="left"/>
              <w:rPr>
                <w:b/>
                <w:bCs/>
                <w:lang w:val="en-GB" w:eastAsia="it-IT"/>
              </w:rPr>
            </w:pPr>
            <w:r w:rsidRPr="003E5DFF">
              <w:rPr>
                <w:b/>
                <w:bCs/>
              </w:rPr>
              <w:t xml:space="preserve">Cancer human health </w:t>
            </w:r>
            <w:proofErr w:type="spellStart"/>
            <w:r w:rsidRPr="003E5DFF">
              <w:rPr>
                <w:b/>
                <w:bCs/>
              </w:rPr>
              <w:t>effects</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68025228" w14:textId="20650D0F" w:rsidR="00774299" w:rsidRPr="00014C10" w:rsidRDefault="00774299" w:rsidP="00774299">
            <w:pPr>
              <w:rPr>
                <w:lang w:val="en-GB" w:eastAsia="it-IT"/>
              </w:rPr>
            </w:pPr>
            <w:proofErr w:type="spellStart"/>
            <w:r w:rsidRPr="00063E7B">
              <w:t>CTUh</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3C16C390" w14:textId="550BFFFD" w:rsidR="00774299" w:rsidRPr="00014C10" w:rsidRDefault="00774299" w:rsidP="00774299">
            <w:pPr>
              <w:jc w:val="center"/>
              <w:rPr>
                <w:lang w:val="en-GB" w:eastAsia="it-IT"/>
              </w:rPr>
            </w:pPr>
            <w:r w:rsidRPr="00206ED6">
              <w:t>6,27E-07</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50594EE4" w14:textId="5BC71E9E"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52C29939" w14:textId="7BB6934E" w:rsidR="00774299" w:rsidRPr="00CB77C5" w:rsidRDefault="00774299" w:rsidP="00774299">
            <w:pPr>
              <w:jc w:val="center"/>
            </w:pPr>
            <w:r>
              <w:rPr>
                <w:rFonts w:ascii="Calibri" w:hAnsi="Calibri" w:cs="Calibri"/>
                <w:color w:val="000000"/>
                <w:szCs w:val="22"/>
              </w:rPr>
              <w:t>6,27E-07</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0D346A08" w14:textId="3EBC421B" w:rsidR="00774299" w:rsidRPr="00014C10" w:rsidRDefault="00774299" w:rsidP="00774299">
            <w:pPr>
              <w:jc w:val="center"/>
              <w:rPr>
                <w:lang w:val="en-GB" w:eastAsia="it-IT"/>
              </w:rPr>
            </w:pPr>
            <w:r>
              <w:rPr>
                <w:rFonts w:ascii="Calibri" w:hAnsi="Calibri" w:cs="Calibri"/>
                <w:color w:val="000000"/>
                <w:szCs w:val="22"/>
              </w:rPr>
              <w:t>93,2%</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7BB70922" w14:textId="5740EBB6"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40545397" w14:textId="709F8027" w:rsidR="00774299" w:rsidRPr="00014C10" w:rsidRDefault="00774299" w:rsidP="00774299">
            <w:pPr>
              <w:jc w:val="center"/>
            </w:pPr>
            <w:r>
              <w:rPr>
                <w:rFonts w:ascii="Calibri" w:hAnsi="Calibri" w:cs="Calibri"/>
                <w:color w:val="000000"/>
                <w:szCs w:val="22"/>
              </w:rPr>
              <w:t>2,5%</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5050026D" w14:textId="32044C9C" w:rsidR="00774299" w:rsidRPr="00014C10" w:rsidRDefault="00774299" w:rsidP="00774299">
            <w:pPr>
              <w:jc w:val="center"/>
            </w:pPr>
            <w:r>
              <w:rPr>
                <w:rFonts w:ascii="Calibri" w:hAnsi="Calibri" w:cs="Calibri"/>
                <w:color w:val="000000"/>
                <w:szCs w:val="22"/>
              </w:rPr>
              <w:t>4,3%</w:t>
            </w:r>
          </w:p>
        </w:tc>
      </w:tr>
      <w:tr w:rsidR="00774299" w:rsidRPr="00014C10" w14:paraId="6B46BB8A" w14:textId="2879E159"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25D7C7B9" w14:textId="540132D4" w:rsidR="00774299" w:rsidRPr="003E5DFF" w:rsidRDefault="00774299" w:rsidP="00774299">
            <w:pPr>
              <w:jc w:val="left"/>
              <w:rPr>
                <w:b/>
                <w:bCs/>
                <w:lang w:val="en-GB" w:eastAsia="it-IT"/>
              </w:rPr>
            </w:pPr>
            <w:proofErr w:type="spellStart"/>
            <w:r w:rsidRPr="003E5DFF">
              <w:rPr>
                <w:b/>
                <w:bCs/>
              </w:rPr>
              <w:t>Acidification</w:t>
            </w:r>
            <w:proofErr w:type="spellEnd"/>
            <w:r w:rsidRPr="003E5DFF">
              <w:rPr>
                <w:b/>
                <w:bCs/>
              </w:rPr>
              <w:t xml:space="preserve"> </w:t>
            </w:r>
            <w:proofErr w:type="spellStart"/>
            <w:r w:rsidRPr="003E5DFF">
              <w:rPr>
                <w:b/>
                <w:bCs/>
              </w:rPr>
              <w:t>terrestrial</w:t>
            </w:r>
            <w:proofErr w:type="spellEnd"/>
            <w:r w:rsidRPr="003E5DFF">
              <w:rPr>
                <w:b/>
                <w:bCs/>
              </w:rPr>
              <w:t xml:space="preserve"> and </w:t>
            </w:r>
            <w:proofErr w:type="spellStart"/>
            <w:r w:rsidRPr="003E5DFF">
              <w:rPr>
                <w:b/>
                <w:bCs/>
              </w:rPr>
              <w:t>freshwater</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6215D281" w14:textId="659FA794" w:rsidR="00774299" w:rsidRPr="00014C10" w:rsidRDefault="00774299" w:rsidP="00774299">
            <w:pPr>
              <w:rPr>
                <w:lang w:val="en-GB" w:eastAsia="it-IT"/>
              </w:rPr>
            </w:pPr>
            <w:proofErr w:type="spellStart"/>
            <w:r w:rsidRPr="00063E7B">
              <w:t>mol</w:t>
            </w:r>
            <w:proofErr w:type="spellEnd"/>
            <w:r w:rsidRPr="00063E7B">
              <w:t xml:space="preserve"> H+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7A3997F2" w14:textId="6AD5876A" w:rsidR="00774299" w:rsidRPr="00014C10" w:rsidRDefault="00774299" w:rsidP="00774299">
            <w:pPr>
              <w:jc w:val="center"/>
              <w:rPr>
                <w:lang w:val="en-GB" w:eastAsia="it-IT"/>
              </w:rPr>
            </w:pPr>
            <w:r w:rsidRPr="00206ED6">
              <w:t>3,65E-01</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0E870D23" w14:textId="57573E05"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6ADA68E7" w14:textId="34F7B374" w:rsidR="00774299" w:rsidRPr="00CB77C5" w:rsidRDefault="00774299" w:rsidP="00774299">
            <w:pPr>
              <w:jc w:val="center"/>
            </w:pPr>
            <w:r>
              <w:rPr>
                <w:rFonts w:ascii="Calibri" w:hAnsi="Calibri" w:cs="Calibri"/>
                <w:color w:val="000000"/>
                <w:szCs w:val="22"/>
              </w:rPr>
              <w:t>3,65E-01</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6E0FB2AE" w14:textId="69FBBAA3" w:rsidR="00774299" w:rsidRPr="00014C10" w:rsidRDefault="00774299" w:rsidP="00774299">
            <w:pPr>
              <w:jc w:val="center"/>
              <w:rPr>
                <w:lang w:val="en-GB" w:eastAsia="it-IT"/>
              </w:rPr>
            </w:pPr>
            <w:r>
              <w:rPr>
                <w:rFonts w:ascii="Calibri" w:hAnsi="Calibri" w:cs="Calibri"/>
                <w:color w:val="000000"/>
                <w:szCs w:val="22"/>
              </w:rPr>
              <w:t>70,1%</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1D0FD1C8" w14:textId="7933E15E"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6C3E345A" w14:textId="5659D167" w:rsidR="00774299" w:rsidRPr="00014C10" w:rsidRDefault="00774299" w:rsidP="00774299">
            <w:pPr>
              <w:jc w:val="center"/>
            </w:pPr>
            <w:r>
              <w:rPr>
                <w:rFonts w:ascii="Calibri" w:hAnsi="Calibri" w:cs="Calibri"/>
                <w:color w:val="000000"/>
                <w:szCs w:val="22"/>
              </w:rPr>
              <w:t>2,6%</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66C6CD53" w14:textId="4EC338CE" w:rsidR="00774299" w:rsidRPr="00014C10" w:rsidRDefault="00774299" w:rsidP="00774299">
            <w:pPr>
              <w:jc w:val="center"/>
            </w:pPr>
            <w:r>
              <w:rPr>
                <w:rFonts w:ascii="Calibri" w:hAnsi="Calibri" w:cs="Calibri"/>
                <w:color w:val="000000"/>
                <w:szCs w:val="22"/>
              </w:rPr>
              <w:t>27,3%</w:t>
            </w:r>
          </w:p>
        </w:tc>
      </w:tr>
      <w:tr w:rsidR="00774299" w:rsidRPr="00014C10" w14:paraId="121A40EC" w14:textId="73BFD99E"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13958091" w14:textId="3DA5F742" w:rsidR="00774299" w:rsidRPr="003E5DFF" w:rsidRDefault="00774299" w:rsidP="00774299">
            <w:pPr>
              <w:jc w:val="left"/>
              <w:rPr>
                <w:b/>
                <w:bCs/>
                <w:lang w:val="en-GB" w:eastAsia="it-IT"/>
              </w:rPr>
            </w:pPr>
            <w:proofErr w:type="spellStart"/>
            <w:r w:rsidRPr="003E5DFF">
              <w:rPr>
                <w:b/>
                <w:bCs/>
              </w:rPr>
              <w:lastRenderedPageBreak/>
              <w:t>Eutrophication</w:t>
            </w:r>
            <w:proofErr w:type="spellEnd"/>
            <w:r w:rsidRPr="003E5DFF">
              <w:rPr>
                <w:b/>
                <w:bCs/>
              </w:rPr>
              <w:t xml:space="preserve"> </w:t>
            </w:r>
            <w:proofErr w:type="spellStart"/>
            <w:r w:rsidRPr="003E5DFF">
              <w:rPr>
                <w:b/>
                <w:bCs/>
              </w:rPr>
              <w:t>freshwater</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6971EFA6" w14:textId="6BBAB3E9" w:rsidR="00774299" w:rsidRPr="00014C10" w:rsidRDefault="00774299" w:rsidP="00774299">
            <w:pPr>
              <w:rPr>
                <w:lang w:val="en-GB" w:eastAsia="it-IT"/>
              </w:rPr>
            </w:pPr>
            <w:r w:rsidRPr="00063E7B">
              <w:t xml:space="preserve">kg P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53039D41" w14:textId="7DE5EC77" w:rsidR="00774299" w:rsidRPr="00014C10" w:rsidRDefault="00774299" w:rsidP="00774299">
            <w:pPr>
              <w:jc w:val="center"/>
              <w:rPr>
                <w:lang w:val="en-GB" w:eastAsia="it-IT"/>
              </w:rPr>
            </w:pPr>
            <w:r w:rsidRPr="00206ED6">
              <w:t>5,17E-03</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4CB49A4F" w14:textId="3234CB9E"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43F99FC7" w14:textId="722864A8" w:rsidR="00774299" w:rsidRPr="00CB77C5" w:rsidRDefault="00774299" w:rsidP="00774299">
            <w:pPr>
              <w:jc w:val="center"/>
            </w:pPr>
            <w:r>
              <w:rPr>
                <w:rFonts w:ascii="Calibri" w:hAnsi="Calibri" w:cs="Calibri"/>
                <w:color w:val="000000"/>
                <w:szCs w:val="22"/>
              </w:rPr>
              <w:t>5,17E-03</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47909E6B" w14:textId="32670F41" w:rsidR="00774299" w:rsidRPr="00014C10" w:rsidRDefault="00774299" w:rsidP="00774299">
            <w:pPr>
              <w:jc w:val="center"/>
              <w:rPr>
                <w:lang w:val="en-GB" w:eastAsia="it-IT"/>
              </w:rPr>
            </w:pPr>
            <w:r>
              <w:rPr>
                <w:rFonts w:ascii="Calibri" w:hAnsi="Calibri" w:cs="Calibri"/>
                <w:color w:val="000000"/>
                <w:szCs w:val="22"/>
              </w:rPr>
              <w:t>89,4%</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3F3C8338" w14:textId="1F6A7A54"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12C55F1B" w14:textId="02B90CBC" w:rsidR="00774299" w:rsidRPr="00014C10" w:rsidRDefault="00774299" w:rsidP="00774299">
            <w:pPr>
              <w:jc w:val="center"/>
            </w:pPr>
            <w:r>
              <w:rPr>
                <w:rFonts w:ascii="Calibri" w:hAnsi="Calibri" w:cs="Calibri"/>
                <w:color w:val="000000"/>
                <w:szCs w:val="22"/>
              </w:rPr>
              <w:t>3,1%</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220C74E4" w14:textId="794D3C5D" w:rsidR="00774299" w:rsidRPr="00014C10" w:rsidRDefault="00774299" w:rsidP="00774299">
            <w:pPr>
              <w:jc w:val="center"/>
            </w:pPr>
            <w:r>
              <w:rPr>
                <w:rFonts w:ascii="Calibri" w:hAnsi="Calibri" w:cs="Calibri"/>
                <w:color w:val="000000"/>
                <w:szCs w:val="22"/>
              </w:rPr>
              <w:t>7,4%</w:t>
            </w:r>
          </w:p>
        </w:tc>
      </w:tr>
      <w:tr w:rsidR="00774299" w:rsidRPr="00014C10" w14:paraId="1997F1F5" w14:textId="52ED1748"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14394D3E" w14:textId="0A071D06" w:rsidR="00774299" w:rsidRPr="003E5DFF" w:rsidRDefault="00774299" w:rsidP="00774299">
            <w:pPr>
              <w:jc w:val="left"/>
              <w:rPr>
                <w:b/>
                <w:bCs/>
                <w:lang w:val="en-GB" w:eastAsia="it-IT"/>
              </w:rPr>
            </w:pPr>
            <w:proofErr w:type="spellStart"/>
            <w:r w:rsidRPr="003E5DFF">
              <w:rPr>
                <w:b/>
                <w:bCs/>
              </w:rPr>
              <w:t>Eutrophication</w:t>
            </w:r>
            <w:proofErr w:type="spellEnd"/>
            <w:r w:rsidRPr="003E5DFF">
              <w:rPr>
                <w:b/>
                <w:bCs/>
              </w:rPr>
              <w:t xml:space="preserve"> marine</w:t>
            </w:r>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7554FD24" w14:textId="0CDBD3F3" w:rsidR="00774299" w:rsidRPr="00014C10" w:rsidRDefault="00774299" w:rsidP="00774299">
            <w:pPr>
              <w:rPr>
                <w:lang w:val="en-GB" w:eastAsia="it-IT"/>
              </w:rPr>
            </w:pPr>
            <w:r w:rsidRPr="00063E7B">
              <w:t xml:space="preserve">kg N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58804211" w14:textId="32EB20F1" w:rsidR="00774299" w:rsidRPr="00014C10" w:rsidRDefault="00774299" w:rsidP="00774299">
            <w:pPr>
              <w:jc w:val="center"/>
              <w:rPr>
                <w:lang w:val="en-GB" w:eastAsia="it-IT"/>
              </w:rPr>
            </w:pPr>
            <w:r w:rsidRPr="00206ED6">
              <w:t>0,18</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4B7366E8" w14:textId="3AC92596"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18B4E5F3" w14:textId="32A8470F" w:rsidR="00774299" w:rsidRPr="00CB77C5" w:rsidRDefault="00774299" w:rsidP="00774299">
            <w:pPr>
              <w:jc w:val="center"/>
            </w:pPr>
            <w:r>
              <w:rPr>
                <w:rFonts w:ascii="Calibri" w:hAnsi="Calibri" w:cs="Calibri"/>
                <w:color w:val="000000"/>
                <w:szCs w:val="22"/>
              </w:rPr>
              <w:t>0,18</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253FBF3B" w14:textId="36C0F0FA" w:rsidR="00774299" w:rsidRPr="00014C10" w:rsidRDefault="00774299" w:rsidP="00774299">
            <w:pPr>
              <w:jc w:val="center"/>
              <w:rPr>
                <w:lang w:val="en-GB" w:eastAsia="it-IT"/>
              </w:rPr>
            </w:pPr>
            <w:r>
              <w:rPr>
                <w:rFonts w:ascii="Calibri" w:hAnsi="Calibri" w:cs="Calibri"/>
                <w:color w:val="000000"/>
                <w:szCs w:val="22"/>
              </w:rPr>
              <w:t>76,0%</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289B3BDD" w14:textId="52E3B23F"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40CFE5A2" w14:textId="102A407F" w:rsidR="00774299" w:rsidRPr="00014C10" w:rsidRDefault="00774299" w:rsidP="00774299">
            <w:pPr>
              <w:jc w:val="center"/>
            </w:pPr>
            <w:r>
              <w:rPr>
                <w:rFonts w:ascii="Calibri" w:hAnsi="Calibri" w:cs="Calibri"/>
                <w:color w:val="000000"/>
                <w:szCs w:val="22"/>
              </w:rPr>
              <w:t>1,6%</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6CA317CB" w14:textId="2311C1FC" w:rsidR="00774299" w:rsidRPr="00014C10" w:rsidRDefault="00774299" w:rsidP="00774299">
            <w:pPr>
              <w:jc w:val="center"/>
            </w:pPr>
            <w:r>
              <w:rPr>
                <w:rFonts w:ascii="Calibri" w:hAnsi="Calibri" w:cs="Calibri"/>
                <w:color w:val="000000"/>
                <w:szCs w:val="22"/>
              </w:rPr>
              <w:t>22,4%</w:t>
            </w:r>
          </w:p>
        </w:tc>
      </w:tr>
      <w:tr w:rsidR="00774299" w:rsidRPr="00014C10" w14:paraId="5CB06C8B" w14:textId="47D4C380"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52A0E54" w14:textId="37C56D74" w:rsidR="00774299" w:rsidRPr="003E5DFF" w:rsidRDefault="00774299" w:rsidP="00774299">
            <w:pPr>
              <w:jc w:val="left"/>
              <w:rPr>
                <w:b/>
                <w:bCs/>
                <w:lang w:val="en-GB" w:eastAsia="it-IT"/>
              </w:rPr>
            </w:pPr>
            <w:proofErr w:type="spellStart"/>
            <w:r w:rsidRPr="003E5DFF">
              <w:rPr>
                <w:b/>
                <w:bCs/>
              </w:rPr>
              <w:t>Eutrophication</w:t>
            </w:r>
            <w:proofErr w:type="spellEnd"/>
            <w:r w:rsidRPr="003E5DFF">
              <w:rPr>
                <w:b/>
                <w:bCs/>
              </w:rPr>
              <w:t xml:space="preserve"> </w:t>
            </w:r>
            <w:proofErr w:type="spellStart"/>
            <w:r w:rsidRPr="003E5DFF">
              <w:rPr>
                <w:b/>
                <w:bCs/>
              </w:rPr>
              <w:t>terrestrial</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6974B3E9" w14:textId="18AE9AC5" w:rsidR="00774299" w:rsidRPr="00014C10" w:rsidRDefault="00774299" w:rsidP="00774299">
            <w:pPr>
              <w:rPr>
                <w:lang w:val="en-GB" w:eastAsia="it-IT"/>
              </w:rPr>
            </w:pPr>
            <w:proofErr w:type="spellStart"/>
            <w:r w:rsidRPr="00063E7B">
              <w:t>mol</w:t>
            </w:r>
            <w:proofErr w:type="spellEnd"/>
            <w:r w:rsidRPr="00063E7B">
              <w:t xml:space="preserve"> N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3D26D42D" w14:textId="2F0E488F" w:rsidR="00774299" w:rsidRPr="00014C10" w:rsidRDefault="00774299" w:rsidP="00774299">
            <w:pPr>
              <w:jc w:val="center"/>
              <w:rPr>
                <w:lang w:val="en-GB" w:eastAsia="it-IT"/>
              </w:rPr>
            </w:pPr>
            <w:r w:rsidRPr="00206ED6">
              <w:t>1,41</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15A696B8" w14:textId="78CB7DDE"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16B55947" w14:textId="274AEE46" w:rsidR="00774299" w:rsidRPr="00CB77C5" w:rsidRDefault="00774299" w:rsidP="00774299">
            <w:pPr>
              <w:jc w:val="center"/>
            </w:pPr>
            <w:r>
              <w:rPr>
                <w:rFonts w:ascii="Calibri" w:hAnsi="Calibri" w:cs="Calibri"/>
                <w:color w:val="000000"/>
                <w:szCs w:val="22"/>
              </w:rPr>
              <w:t>1,41</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32F0D88D" w14:textId="22E981C9" w:rsidR="00774299" w:rsidRPr="00014C10" w:rsidRDefault="00774299" w:rsidP="00774299">
            <w:pPr>
              <w:jc w:val="center"/>
              <w:rPr>
                <w:lang w:val="en-GB" w:eastAsia="it-IT"/>
              </w:rPr>
            </w:pPr>
            <w:r>
              <w:rPr>
                <w:rFonts w:ascii="Calibri" w:hAnsi="Calibri" w:cs="Calibri"/>
                <w:color w:val="000000"/>
                <w:szCs w:val="22"/>
              </w:rPr>
              <w:t>66,5%</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4D10DECD" w14:textId="0439EA8A"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33B5B03A" w14:textId="3FF90475" w:rsidR="00774299" w:rsidRPr="00014C10" w:rsidRDefault="00774299" w:rsidP="00774299">
            <w:pPr>
              <w:jc w:val="center"/>
            </w:pPr>
            <w:r>
              <w:rPr>
                <w:rFonts w:ascii="Calibri" w:hAnsi="Calibri" w:cs="Calibri"/>
                <w:color w:val="000000"/>
                <w:szCs w:val="22"/>
              </w:rPr>
              <w:t>2,3%</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485CEFF9" w14:textId="7B4BA04F" w:rsidR="00774299" w:rsidRPr="00014C10" w:rsidRDefault="00774299" w:rsidP="00774299">
            <w:pPr>
              <w:jc w:val="center"/>
            </w:pPr>
            <w:r>
              <w:rPr>
                <w:rFonts w:ascii="Calibri" w:hAnsi="Calibri" w:cs="Calibri"/>
                <w:color w:val="000000"/>
                <w:szCs w:val="22"/>
              </w:rPr>
              <w:t>31,3%</w:t>
            </w:r>
          </w:p>
        </w:tc>
      </w:tr>
      <w:tr w:rsidR="00774299" w:rsidRPr="00014C10" w14:paraId="506C5797" w14:textId="306F0191"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740E9BC" w14:textId="4E5D6A86" w:rsidR="00774299" w:rsidRPr="003E5DFF" w:rsidRDefault="00774299" w:rsidP="00774299">
            <w:pPr>
              <w:jc w:val="left"/>
              <w:rPr>
                <w:b/>
                <w:bCs/>
                <w:lang w:val="en-GB" w:eastAsia="it-IT"/>
              </w:rPr>
            </w:pPr>
            <w:proofErr w:type="spellStart"/>
            <w:r w:rsidRPr="003E5DFF">
              <w:rPr>
                <w:b/>
                <w:bCs/>
              </w:rPr>
              <w:t>Ecotoxicity</w:t>
            </w:r>
            <w:proofErr w:type="spellEnd"/>
            <w:r w:rsidRPr="003E5DFF">
              <w:rPr>
                <w:b/>
                <w:bCs/>
              </w:rPr>
              <w:t xml:space="preserve"> </w:t>
            </w:r>
            <w:proofErr w:type="spellStart"/>
            <w:r w:rsidRPr="003E5DFF">
              <w:rPr>
                <w:b/>
                <w:bCs/>
              </w:rPr>
              <w:t>freshwater</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1053B7F4" w14:textId="6BE09F76" w:rsidR="00774299" w:rsidRPr="00014C10" w:rsidRDefault="00774299" w:rsidP="00774299">
            <w:pPr>
              <w:rPr>
                <w:lang w:val="en-GB" w:eastAsia="it-IT"/>
              </w:rPr>
            </w:pPr>
            <w:proofErr w:type="spellStart"/>
            <w:r w:rsidRPr="00063E7B">
              <w:t>CTUe</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76C4B96B" w14:textId="3DECEA95" w:rsidR="00774299" w:rsidRPr="00014C10" w:rsidRDefault="00774299" w:rsidP="00774299">
            <w:pPr>
              <w:jc w:val="center"/>
              <w:rPr>
                <w:lang w:val="en-GB" w:eastAsia="it-IT"/>
              </w:rPr>
            </w:pPr>
            <w:r w:rsidRPr="00206ED6">
              <w:t>75,99</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740A3D65" w14:textId="2CC9910C" w:rsidR="00774299" w:rsidRPr="00014C10" w:rsidRDefault="00774299" w:rsidP="00774299">
            <w:pPr>
              <w:jc w:val="center"/>
              <w:rPr>
                <w:lang w:val="en-GB" w:eastAsia="it-IT"/>
              </w:rPr>
            </w:pPr>
            <w:r w:rsidRPr="004A5B9D">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0765A6D0" w14:textId="25577524" w:rsidR="00774299" w:rsidRPr="00CB77C5" w:rsidRDefault="00774299" w:rsidP="00774299">
            <w:pPr>
              <w:jc w:val="center"/>
            </w:pPr>
            <w:r>
              <w:rPr>
                <w:rFonts w:ascii="Calibri" w:hAnsi="Calibri" w:cs="Calibri"/>
                <w:color w:val="000000"/>
                <w:szCs w:val="22"/>
              </w:rPr>
              <w:t>75,99</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47E251E3" w14:textId="7324C320" w:rsidR="00774299" w:rsidRPr="00014C10" w:rsidRDefault="00774299" w:rsidP="00774299">
            <w:pPr>
              <w:jc w:val="center"/>
              <w:rPr>
                <w:lang w:val="en-GB" w:eastAsia="it-IT"/>
              </w:rPr>
            </w:pPr>
            <w:r>
              <w:rPr>
                <w:rFonts w:ascii="Calibri" w:hAnsi="Calibri" w:cs="Calibri"/>
                <w:color w:val="000000"/>
                <w:szCs w:val="22"/>
              </w:rPr>
              <w:t>85,5%</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07E5BBF3" w14:textId="3CE766D5"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2D41F16C" w14:textId="4F2CCF73" w:rsidR="00774299" w:rsidRPr="00014C10" w:rsidRDefault="00774299" w:rsidP="00774299">
            <w:pPr>
              <w:jc w:val="center"/>
            </w:pPr>
            <w:r>
              <w:rPr>
                <w:rFonts w:ascii="Calibri" w:hAnsi="Calibri" w:cs="Calibri"/>
                <w:color w:val="000000"/>
                <w:szCs w:val="22"/>
              </w:rPr>
              <w:t>10,2%</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2D9BF6E9" w14:textId="1F51E6A5" w:rsidR="00774299" w:rsidRPr="00014C10" w:rsidRDefault="00774299" w:rsidP="00774299">
            <w:pPr>
              <w:jc w:val="center"/>
            </w:pPr>
            <w:r>
              <w:rPr>
                <w:rFonts w:ascii="Calibri" w:hAnsi="Calibri" w:cs="Calibri"/>
                <w:color w:val="000000"/>
                <w:szCs w:val="22"/>
              </w:rPr>
              <w:t>4,3%</w:t>
            </w:r>
          </w:p>
        </w:tc>
      </w:tr>
      <w:tr w:rsidR="00774299" w:rsidRPr="00014C10" w14:paraId="2466DC58" w14:textId="535C1D50"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7692BCC" w14:textId="6BFD2765" w:rsidR="00774299" w:rsidRPr="003E5DFF" w:rsidRDefault="00774299" w:rsidP="00774299">
            <w:pPr>
              <w:jc w:val="left"/>
              <w:rPr>
                <w:b/>
                <w:bCs/>
                <w:lang w:val="en-GB" w:eastAsia="it-IT"/>
              </w:rPr>
            </w:pPr>
            <w:r w:rsidRPr="003E5DFF">
              <w:rPr>
                <w:b/>
                <w:bCs/>
              </w:rPr>
              <w:t>Land use</w:t>
            </w:r>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48C2192F" w14:textId="28E41CD8" w:rsidR="00774299" w:rsidRPr="00014C10" w:rsidRDefault="00774299" w:rsidP="00774299">
            <w:pPr>
              <w:rPr>
                <w:lang w:val="en-GB" w:eastAsia="it-IT"/>
              </w:rPr>
            </w:pPr>
            <w:proofErr w:type="spellStart"/>
            <w:r w:rsidRPr="00063E7B">
              <w:t>Pt</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594D0560" w14:textId="49F7FB33" w:rsidR="00774299" w:rsidRPr="00014C10" w:rsidRDefault="00774299" w:rsidP="00774299">
            <w:pPr>
              <w:jc w:val="center"/>
              <w:rPr>
                <w:lang w:val="en-GB" w:eastAsia="it-IT"/>
              </w:rPr>
            </w:pPr>
            <w:r w:rsidRPr="00206ED6">
              <w:t>41</w:t>
            </w:r>
            <w:r>
              <w:t>.</w:t>
            </w:r>
            <w:r w:rsidRPr="00206ED6">
              <w:t>072,61</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7AD423E4" w14:textId="5F75B603" w:rsidR="00774299" w:rsidRPr="00CF6D27" w:rsidRDefault="00774299" w:rsidP="00774299">
            <w:pPr>
              <w:suppressAutoHyphens w:val="0"/>
              <w:spacing w:line="240" w:lineRule="auto"/>
              <w:jc w:val="center"/>
              <w:rPr>
                <w:rFonts w:ascii="Calibri" w:hAnsi="Calibri" w:cs="Calibri"/>
                <w:color w:val="000000"/>
                <w:szCs w:val="22"/>
                <w:lang w:eastAsia="it-IT"/>
              </w:rPr>
            </w:pPr>
            <w:r>
              <w:rPr>
                <w:rFonts w:ascii="Calibri" w:hAnsi="Calibri" w:cs="Calibri"/>
                <w:color w:val="000000"/>
                <w:szCs w:val="22"/>
              </w:rPr>
              <w:t>38.211,21</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2FC67DB4" w14:textId="5DF4FBB5" w:rsidR="00774299" w:rsidRPr="00CB77C5" w:rsidRDefault="00774299" w:rsidP="00774299">
            <w:pPr>
              <w:jc w:val="center"/>
            </w:pPr>
            <w:r>
              <w:rPr>
                <w:rFonts w:ascii="Calibri" w:hAnsi="Calibri" w:cs="Calibri"/>
                <w:color w:val="000000"/>
                <w:szCs w:val="22"/>
              </w:rPr>
              <w:t>2.861,40</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3771D0DF" w14:textId="645E8AEC" w:rsidR="00774299" w:rsidRPr="00014C10" w:rsidRDefault="00774299" w:rsidP="00774299">
            <w:pPr>
              <w:jc w:val="center"/>
              <w:rPr>
                <w:lang w:val="en-GB" w:eastAsia="it-IT"/>
              </w:rPr>
            </w:pPr>
            <w:r>
              <w:rPr>
                <w:rFonts w:ascii="Calibri" w:hAnsi="Calibri" w:cs="Calibri"/>
                <w:color w:val="000000"/>
                <w:szCs w:val="22"/>
              </w:rPr>
              <w:t>97,4%</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177973E9" w14:textId="1460C3C9"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4718D171" w14:textId="051F4B8B" w:rsidR="00774299" w:rsidRPr="00014C10" w:rsidRDefault="00774299" w:rsidP="00774299">
            <w:pPr>
              <w:jc w:val="center"/>
            </w:pPr>
            <w:r>
              <w:rPr>
                <w:rFonts w:ascii="Calibri" w:hAnsi="Calibri" w:cs="Calibri"/>
                <w:color w:val="000000"/>
                <w:szCs w:val="22"/>
              </w:rPr>
              <w:t>2,2%</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0FDD69A5" w14:textId="240A09CE" w:rsidR="00774299" w:rsidRPr="00014C10" w:rsidRDefault="00774299" w:rsidP="00774299">
            <w:pPr>
              <w:jc w:val="center"/>
            </w:pPr>
            <w:r>
              <w:rPr>
                <w:rFonts w:ascii="Calibri" w:hAnsi="Calibri" w:cs="Calibri"/>
                <w:color w:val="000000"/>
                <w:szCs w:val="22"/>
              </w:rPr>
              <w:t>0,4%</w:t>
            </w:r>
          </w:p>
        </w:tc>
      </w:tr>
      <w:tr w:rsidR="00774299" w:rsidRPr="00014C10" w14:paraId="282C00FB" w14:textId="3C2AA1C7"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191FF3F0" w14:textId="66C08171" w:rsidR="00774299" w:rsidRPr="003E5DFF" w:rsidRDefault="00774299" w:rsidP="00774299">
            <w:pPr>
              <w:rPr>
                <w:b/>
                <w:bCs/>
                <w:lang w:val="en-GB" w:eastAsia="it-IT"/>
              </w:rPr>
            </w:pPr>
            <w:r w:rsidRPr="003E5DFF">
              <w:rPr>
                <w:b/>
                <w:bCs/>
              </w:rPr>
              <w:t xml:space="preserve">Water </w:t>
            </w:r>
            <w:proofErr w:type="spellStart"/>
            <w:r w:rsidRPr="003E5DFF">
              <w:rPr>
                <w:b/>
                <w:bCs/>
              </w:rPr>
              <w:t>scarcity</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79DDFB1A" w14:textId="17B326D9" w:rsidR="00774299" w:rsidRPr="00014C10" w:rsidRDefault="00774299" w:rsidP="00774299">
            <w:pPr>
              <w:rPr>
                <w:lang w:val="en-GB" w:eastAsia="it-IT"/>
              </w:rPr>
            </w:pPr>
            <w:r w:rsidRPr="00063E7B">
              <w:t xml:space="preserve">m3 </w:t>
            </w:r>
            <w:proofErr w:type="spellStart"/>
            <w:r w:rsidRPr="00063E7B">
              <w:t>depriv</w:t>
            </w:r>
            <w:proofErr w:type="spellEnd"/>
            <w:r w:rsidRPr="00063E7B">
              <w:t>.</w:t>
            </w:r>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53F70822" w14:textId="1D059E6A" w:rsidR="00774299" w:rsidRPr="00014C10" w:rsidRDefault="00774299" w:rsidP="00774299">
            <w:pPr>
              <w:jc w:val="center"/>
              <w:rPr>
                <w:lang w:val="en-GB" w:eastAsia="it-IT"/>
              </w:rPr>
            </w:pPr>
            <w:r w:rsidRPr="00206ED6">
              <w:t>2,11</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46FFEB93" w14:textId="5F51B0E7" w:rsidR="00774299" w:rsidRPr="00014C10" w:rsidRDefault="00774299" w:rsidP="00774299">
            <w:pPr>
              <w:jc w:val="center"/>
              <w:rPr>
                <w:lang w:val="en-GB" w:eastAsia="it-IT"/>
              </w:rPr>
            </w:pPr>
            <w:r w:rsidRPr="00C93E5F">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3295EE62" w14:textId="7CF2F42B" w:rsidR="00774299" w:rsidRPr="00035D82" w:rsidRDefault="00774299" w:rsidP="00774299">
            <w:pPr>
              <w:jc w:val="center"/>
            </w:pPr>
            <w:r>
              <w:rPr>
                <w:rFonts w:ascii="Calibri" w:hAnsi="Calibri" w:cs="Calibri"/>
                <w:color w:val="000000"/>
                <w:szCs w:val="22"/>
              </w:rPr>
              <w:t>2,11</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62FD3D78" w14:textId="1A0479F2" w:rsidR="00774299" w:rsidRPr="00014C10" w:rsidRDefault="00774299" w:rsidP="00774299">
            <w:pPr>
              <w:jc w:val="center"/>
              <w:rPr>
                <w:lang w:val="en-GB" w:eastAsia="it-IT"/>
              </w:rPr>
            </w:pPr>
            <w:r>
              <w:rPr>
                <w:rFonts w:ascii="Calibri" w:hAnsi="Calibri" w:cs="Calibri"/>
                <w:color w:val="000000"/>
                <w:szCs w:val="22"/>
              </w:rPr>
              <w:t>86,4%</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7607FA68" w14:textId="5F43B7A8" w:rsidR="00774299" w:rsidRPr="00014C10" w:rsidRDefault="00774299" w:rsidP="00774299">
            <w:pPr>
              <w:jc w:val="center"/>
            </w:pPr>
            <w:r>
              <w:rPr>
                <w:rFonts w:ascii="Calibri" w:hAnsi="Calibri" w:cs="Calibri"/>
                <w:color w:val="000000"/>
                <w:szCs w:val="22"/>
              </w:rPr>
              <w:t>0,1%</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741801E5" w14:textId="1CA1C207" w:rsidR="00774299" w:rsidRPr="00014C10" w:rsidRDefault="00774299" w:rsidP="00774299">
            <w:pPr>
              <w:jc w:val="center"/>
            </w:pPr>
            <w:r>
              <w:rPr>
                <w:rFonts w:ascii="Calibri" w:hAnsi="Calibri" w:cs="Calibri"/>
                <w:color w:val="000000"/>
                <w:szCs w:val="22"/>
              </w:rPr>
              <w:t>5,4%</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4A8D2A08" w14:textId="3026F0B7" w:rsidR="00774299" w:rsidRPr="00014C10" w:rsidRDefault="00774299" w:rsidP="00774299">
            <w:pPr>
              <w:jc w:val="center"/>
            </w:pPr>
            <w:r>
              <w:rPr>
                <w:rFonts w:ascii="Calibri" w:hAnsi="Calibri" w:cs="Calibri"/>
                <w:color w:val="000000"/>
                <w:szCs w:val="22"/>
              </w:rPr>
              <w:t>8,0%</w:t>
            </w:r>
          </w:p>
        </w:tc>
      </w:tr>
      <w:tr w:rsidR="00774299" w:rsidRPr="00014C10" w14:paraId="556D7D81" w14:textId="24924D79"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3B2E7599" w14:textId="6DED3829" w:rsidR="00774299" w:rsidRPr="003E5DFF" w:rsidRDefault="00774299" w:rsidP="00774299">
            <w:pPr>
              <w:rPr>
                <w:b/>
                <w:bCs/>
                <w:lang w:val="en-GB" w:eastAsia="it-IT"/>
              </w:rPr>
            </w:pPr>
            <w:r w:rsidRPr="003E5DFF">
              <w:rPr>
                <w:b/>
                <w:bCs/>
              </w:rPr>
              <w:t>Resource use, energy carriers</w:t>
            </w:r>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00625550" w14:textId="6D8388B7" w:rsidR="00774299" w:rsidRPr="00014C10" w:rsidRDefault="00774299" w:rsidP="00774299">
            <w:pPr>
              <w:rPr>
                <w:lang w:val="en-GB" w:eastAsia="it-IT"/>
              </w:rPr>
            </w:pPr>
            <w:r w:rsidRPr="00063E7B">
              <w:t>MJ</w:t>
            </w:r>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576F92A9" w14:textId="0545D2C3" w:rsidR="00774299" w:rsidRPr="00014C10" w:rsidRDefault="00774299" w:rsidP="00774299">
            <w:pPr>
              <w:jc w:val="center"/>
              <w:rPr>
                <w:lang w:val="en-GB" w:eastAsia="it-IT"/>
              </w:rPr>
            </w:pPr>
            <w:r w:rsidRPr="00206ED6">
              <w:t>928,17</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6E5A4ADD" w14:textId="00C005A4" w:rsidR="00774299" w:rsidRPr="00014C10" w:rsidRDefault="00774299" w:rsidP="00774299">
            <w:pPr>
              <w:jc w:val="center"/>
              <w:rPr>
                <w:lang w:val="en-GB" w:eastAsia="it-IT"/>
              </w:rPr>
            </w:pPr>
            <w:r w:rsidRPr="00C93E5F">
              <w:t>0,00</w:t>
            </w:r>
          </w:p>
        </w:tc>
        <w:tc>
          <w:tcPr>
            <w:tcW w:w="1559"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center"/>
          </w:tcPr>
          <w:p w14:paraId="01788B0B" w14:textId="58A31480" w:rsidR="00774299" w:rsidRPr="00035D82" w:rsidRDefault="00774299" w:rsidP="00774299">
            <w:pPr>
              <w:jc w:val="center"/>
            </w:pPr>
            <w:r>
              <w:rPr>
                <w:rFonts w:ascii="Calibri" w:hAnsi="Calibri" w:cs="Calibri"/>
                <w:color w:val="000000"/>
                <w:szCs w:val="22"/>
              </w:rPr>
              <w:t>928,17</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18F6F6F9" w14:textId="38C6F635" w:rsidR="00774299" w:rsidRPr="00014C10" w:rsidRDefault="00774299" w:rsidP="00774299">
            <w:pPr>
              <w:jc w:val="center"/>
              <w:rPr>
                <w:lang w:val="en-GB" w:eastAsia="it-IT"/>
              </w:rPr>
            </w:pPr>
            <w:r>
              <w:rPr>
                <w:rFonts w:ascii="Calibri" w:hAnsi="Calibri" w:cs="Calibri"/>
                <w:color w:val="000000"/>
                <w:szCs w:val="22"/>
              </w:rPr>
              <w:t>70,6%</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498AB4A7" w14:textId="43E9865E"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1DD7423D" w14:textId="049D58AB" w:rsidR="00774299" w:rsidRPr="00014C10" w:rsidRDefault="00774299" w:rsidP="00774299">
            <w:pPr>
              <w:jc w:val="center"/>
            </w:pPr>
            <w:r>
              <w:rPr>
                <w:rFonts w:ascii="Calibri" w:hAnsi="Calibri" w:cs="Calibri"/>
                <w:color w:val="000000"/>
                <w:szCs w:val="22"/>
              </w:rPr>
              <w:t>3,8%</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1BB2E942" w14:textId="60ED5DE4" w:rsidR="00774299" w:rsidRPr="00014C10" w:rsidRDefault="00774299" w:rsidP="00774299">
            <w:pPr>
              <w:jc w:val="center"/>
            </w:pPr>
            <w:r>
              <w:rPr>
                <w:rFonts w:ascii="Calibri" w:hAnsi="Calibri" w:cs="Calibri"/>
                <w:color w:val="000000"/>
                <w:szCs w:val="22"/>
              </w:rPr>
              <w:t>25,5%</w:t>
            </w:r>
          </w:p>
        </w:tc>
      </w:tr>
      <w:tr w:rsidR="00774299" w:rsidRPr="00014C10" w14:paraId="2613016D" w14:textId="39AB5BB3"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474AFE7" w14:textId="7DE06196" w:rsidR="00774299" w:rsidRPr="003E5DFF" w:rsidRDefault="00774299" w:rsidP="00774299">
            <w:pPr>
              <w:rPr>
                <w:b/>
                <w:bCs/>
                <w:lang w:val="en-GB" w:eastAsia="it-IT"/>
              </w:rPr>
            </w:pPr>
            <w:r w:rsidRPr="003E5DFF">
              <w:rPr>
                <w:b/>
                <w:bCs/>
              </w:rPr>
              <w:t xml:space="preserve">Resource use, </w:t>
            </w:r>
            <w:proofErr w:type="spellStart"/>
            <w:r w:rsidRPr="003E5DFF">
              <w:rPr>
                <w:b/>
                <w:bCs/>
              </w:rPr>
              <w:t>mineral</w:t>
            </w:r>
            <w:proofErr w:type="spellEnd"/>
            <w:r w:rsidRPr="003E5DFF">
              <w:rPr>
                <w:b/>
                <w:bCs/>
              </w:rPr>
              <w:t xml:space="preserve"> and metals</w:t>
            </w:r>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6B8D1C4A" w14:textId="08F0AAE0" w:rsidR="00774299" w:rsidRPr="00014C10" w:rsidRDefault="00774299" w:rsidP="00774299">
            <w:pPr>
              <w:rPr>
                <w:lang w:val="en-GB" w:eastAsia="it-IT"/>
              </w:rPr>
            </w:pPr>
            <w:r w:rsidRPr="00063E7B">
              <w:t xml:space="preserve">kg Sb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1F8327E3" w14:textId="130632C5" w:rsidR="00774299" w:rsidRPr="00014C10" w:rsidRDefault="00774299" w:rsidP="00774299">
            <w:pPr>
              <w:jc w:val="center"/>
              <w:rPr>
                <w:lang w:val="en-GB" w:eastAsia="it-IT"/>
              </w:rPr>
            </w:pPr>
            <w:r w:rsidRPr="00206ED6">
              <w:t>5,01E-04</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059E039D" w14:textId="12C1637B" w:rsidR="00774299" w:rsidRPr="00014C10" w:rsidRDefault="00774299" w:rsidP="00774299">
            <w:pPr>
              <w:jc w:val="center"/>
              <w:rPr>
                <w:lang w:val="en-GB" w:eastAsia="it-IT"/>
              </w:rPr>
            </w:pPr>
            <w:r w:rsidRPr="00C93E5F">
              <w:t>0,00</w:t>
            </w:r>
          </w:p>
        </w:tc>
        <w:tc>
          <w:tcPr>
            <w:tcW w:w="1559" w:type="dxa"/>
            <w:tcBorders>
              <w:top w:val="nil"/>
              <w:left w:val="nil"/>
              <w:bottom w:val="single" w:sz="8" w:space="0" w:color="FFFFFF"/>
              <w:right w:val="single" w:sz="4" w:space="0" w:color="FFFFFF" w:themeColor="background1"/>
            </w:tcBorders>
            <w:shd w:val="clear" w:color="auto" w:fill="EAF1DD" w:themeFill="accent3" w:themeFillTint="33"/>
            <w:vAlign w:val="center"/>
          </w:tcPr>
          <w:p w14:paraId="69C4432A" w14:textId="250865BF" w:rsidR="00774299" w:rsidRPr="00035D82" w:rsidRDefault="00774299" w:rsidP="00774299">
            <w:pPr>
              <w:jc w:val="center"/>
            </w:pPr>
            <w:r>
              <w:rPr>
                <w:rFonts w:ascii="Calibri" w:hAnsi="Calibri" w:cs="Calibri"/>
                <w:color w:val="000000"/>
                <w:szCs w:val="22"/>
              </w:rPr>
              <w:t>5,01E-04</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19FD50D7" w14:textId="43E0190F" w:rsidR="00774299" w:rsidRPr="00014C10" w:rsidRDefault="00774299" w:rsidP="00774299">
            <w:pPr>
              <w:jc w:val="center"/>
              <w:rPr>
                <w:lang w:val="en-GB" w:eastAsia="it-IT"/>
              </w:rPr>
            </w:pPr>
            <w:r>
              <w:rPr>
                <w:rFonts w:ascii="Calibri" w:hAnsi="Calibri" w:cs="Calibri"/>
                <w:color w:val="000000"/>
                <w:szCs w:val="22"/>
              </w:rPr>
              <w:t>83,6%</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0AD0BFAA" w14:textId="70D491EC"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475C5028" w14:textId="235F4E99" w:rsidR="00774299" w:rsidRPr="00014C10" w:rsidRDefault="00774299" w:rsidP="00774299">
            <w:pPr>
              <w:jc w:val="center"/>
            </w:pPr>
            <w:r>
              <w:rPr>
                <w:rFonts w:ascii="Calibri" w:hAnsi="Calibri" w:cs="Calibri"/>
                <w:color w:val="000000"/>
                <w:szCs w:val="22"/>
              </w:rPr>
              <w:t>7,7%</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7DE9A9E1" w14:textId="69A87919" w:rsidR="00774299" w:rsidRPr="00014C10" w:rsidRDefault="00774299" w:rsidP="00774299">
            <w:pPr>
              <w:jc w:val="center"/>
            </w:pPr>
            <w:r>
              <w:rPr>
                <w:rFonts w:ascii="Calibri" w:hAnsi="Calibri" w:cs="Calibri"/>
                <w:color w:val="000000"/>
                <w:szCs w:val="22"/>
              </w:rPr>
              <w:t>8,7%</w:t>
            </w:r>
          </w:p>
        </w:tc>
      </w:tr>
      <w:tr w:rsidR="00774299" w:rsidRPr="00014C10" w14:paraId="1D5F09A1" w14:textId="0827245D" w:rsidTr="00774299">
        <w:trPr>
          <w:gridAfter w:val="1"/>
          <w:wAfter w:w="11" w:type="dxa"/>
          <w:trHeight w:val="315"/>
        </w:trPr>
        <w:tc>
          <w:tcPr>
            <w:tcW w:w="2836"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422A8AB7" w14:textId="13AB7EF9" w:rsidR="00774299" w:rsidRPr="003E5DFF" w:rsidRDefault="00774299" w:rsidP="00774299">
            <w:pPr>
              <w:rPr>
                <w:b/>
                <w:bCs/>
                <w:lang w:val="en-GB" w:eastAsia="it-IT"/>
              </w:rPr>
            </w:pPr>
            <w:proofErr w:type="spellStart"/>
            <w:r w:rsidRPr="003E5DFF">
              <w:rPr>
                <w:b/>
                <w:bCs/>
              </w:rPr>
              <w:t>Climate</w:t>
            </w:r>
            <w:proofErr w:type="spellEnd"/>
            <w:r w:rsidRPr="003E5DFF">
              <w:rPr>
                <w:b/>
                <w:bCs/>
              </w:rPr>
              <w:t xml:space="preserve"> </w:t>
            </w:r>
            <w:proofErr w:type="spellStart"/>
            <w:r w:rsidRPr="003E5DFF">
              <w:rPr>
                <w:b/>
                <w:bCs/>
              </w:rPr>
              <w:t>change</w:t>
            </w:r>
            <w:proofErr w:type="spellEnd"/>
            <w:r w:rsidRPr="003E5DFF">
              <w:rPr>
                <w:b/>
                <w:bCs/>
              </w:rPr>
              <w:t xml:space="preserve"> - </w:t>
            </w:r>
            <w:proofErr w:type="spellStart"/>
            <w:r w:rsidRPr="003E5DFF">
              <w:rPr>
                <w:b/>
                <w:bCs/>
              </w:rPr>
              <w:t>fossil</w:t>
            </w:r>
            <w:proofErr w:type="spellEnd"/>
          </w:p>
        </w:tc>
        <w:tc>
          <w:tcPr>
            <w:tcW w:w="1418" w:type="dxa"/>
            <w:tcBorders>
              <w:top w:val="nil"/>
              <w:left w:val="nil"/>
              <w:bottom w:val="single" w:sz="8" w:space="0" w:color="FFFFFF"/>
              <w:right w:val="single" w:sz="8" w:space="0" w:color="FFFFFF"/>
            </w:tcBorders>
            <w:shd w:val="clear" w:color="auto" w:fill="EAF1DD" w:themeFill="accent3" w:themeFillTint="33"/>
            <w:noWrap/>
            <w:hideMark/>
          </w:tcPr>
          <w:p w14:paraId="75185955" w14:textId="5F32E5E5" w:rsidR="00774299" w:rsidRPr="00014C10" w:rsidRDefault="00774299" w:rsidP="00774299">
            <w:pPr>
              <w:rPr>
                <w:lang w:val="en-GB" w:eastAsia="it-IT"/>
              </w:rPr>
            </w:pPr>
            <w:r w:rsidRPr="00063E7B">
              <w:t xml:space="preserve">kg CO2 </w:t>
            </w:r>
            <w:proofErr w:type="spellStart"/>
            <w:r w:rsidRPr="00063E7B">
              <w:t>eq</w:t>
            </w:r>
            <w:proofErr w:type="spellEnd"/>
          </w:p>
        </w:tc>
        <w:tc>
          <w:tcPr>
            <w:tcW w:w="1134" w:type="dxa"/>
            <w:tcBorders>
              <w:top w:val="nil"/>
              <w:left w:val="nil"/>
              <w:bottom w:val="single" w:sz="8" w:space="0" w:color="FFFFFF"/>
              <w:right w:val="single" w:sz="8" w:space="0" w:color="FFFFFF"/>
            </w:tcBorders>
            <w:shd w:val="clear" w:color="auto" w:fill="EAF1DD" w:themeFill="accent3" w:themeFillTint="33"/>
            <w:noWrap/>
            <w:vAlign w:val="center"/>
            <w:hideMark/>
          </w:tcPr>
          <w:p w14:paraId="4227FD54" w14:textId="0F65E5E1" w:rsidR="00774299" w:rsidRPr="00014C10" w:rsidRDefault="00774299" w:rsidP="00774299">
            <w:pPr>
              <w:jc w:val="center"/>
              <w:rPr>
                <w:lang w:val="en-GB" w:eastAsia="it-IT"/>
              </w:rPr>
            </w:pPr>
            <w:r w:rsidRPr="00206ED6">
              <w:t>67,68</w:t>
            </w:r>
          </w:p>
        </w:tc>
        <w:tc>
          <w:tcPr>
            <w:tcW w:w="1417" w:type="dxa"/>
            <w:tcBorders>
              <w:top w:val="nil"/>
              <w:left w:val="nil"/>
              <w:bottom w:val="single" w:sz="8" w:space="0" w:color="FFFFFF"/>
              <w:right w:val="single" w:sz="8" w:space="0" w:color="FFFFFF"/>
            </w:tcBorders>
            <w:shd w:val="clear" w:color="auto" w:fill="EAF1DD" w:themeFill="accent3" w:themeFillTint="33"/>
            <w:noWrap/>
            <w:vAlign w:val="center"/>
            <w:hideMark/>
          </w:tcPr>
          <w:p w14:paraId="132E4547" w14:textId="74082CC9" w:rsidR="00774299" w:rsidRPr="00014C10" w:rsidRDefault="00774299" w:rsidP="00774299">
            <w:pPr>
              <w:jc w:val="center"/>
              <w:rPr>
                <w:lang w:val="en-GB" w:eastAsia="it-IT"/>
              </w:rPr>
            </w:pPr>
            <w:r w:rsidRPr="00C93E5F">
              <w:t>0,00</w:t>
            </w:r>
          </w:p>
        </w:tc>
        <w:tc>
          <w:tcPr>
            <w:tcW w:w="1559" w:type="dxa"/>
            <w:tcBorders>
              <w:top w:val="nil"/>
              <w:left w:val="nil"/>
              <w:bottom w:val="single" w:sz="8" w:space="0" w:color="FFFFFF"/>
              <w:right w:val="single" w:sz="4" w:space="0" w:color="FFFFFF" w:themeColor="background1"/>
            </w:tcBorders>
            <w:shd w:val="clear" w:color="auto" w:fill="EAF1DD" w:themeFill="accent3" w:themeFillTint="33"/>
            <w:vAlign w:val="center"/>
          </w:tcPr>
          <w:p w14:paraId="3AE5353F" w14:textId="4161AEF6" w:rsidR="00774299" w:rsidRPr="00035D82" w:rsidRDefault="00774299" w:rsidP="00774299">
            <w:pPr>
              <w:jc w:val="center"/>
            </w:pPr>
            <w:r>
              <w:rPr>
                <w:rFonts w:ascii="Calibri" w:hAnsi="Calibri" w:cs="Calibri"/>
                <w:color w:val="000000"/>
                <w:szCs w:val="22"/>
              </w:rPr>
              <w:t>67,68</w:t>
            </w:r>
          </w:p>
        </w:tc>
        <w:tc>
          <w:tcPr>
            <w:tcW w:w="1843" w:type="dxa"/>
            <w:tcBorders>
              <w:top w:val="nil"/>
              <w:left w:val="single" w:sz="4" w:space="0" w:color="FFFFFF" w:themeColor="background1"/>
              <w:bottom w:val="single" w:sz="8" w:space="0" w:color="FFFFFF"/>
              <w:right w:val="single" w:sz="8" w:space="0" w:color="FFFFFF"/>
            </w:tcBorders>
            <w:shd w:val="clear" w:color="auto" w:fill="EAF1DD" w:themeFill="accent3" w:themeFillTint="33"/>
            <w:noWrap/>
            <w:vAlign w:val="center"/>
            <w:hideMark/>
          </w:tcPr>
          <w:p w14:paraId="71246C63" w14:textId="072E2B12" w:rsidR="00774299" w:rsidRPr="00014C10" w:rsidRDefault="00774299" w:rsidP="00774299">
            <w:pPr>
              <w:jc w:val="center"/>
              <w:rPr>
                <w:lang w:val="en-GB" w:eastAsia="it-IT"/>
              </w:rPr>
            </w:pPr>
            <w:r>
              <w:rPr>
                <w:rFonts w:ascii="Calibri" w:hAnsi="Calibri" w:cs="Calibri"/>
                <w:color w:val="000000"/>
                <w:szCs w:val="22"/>
              </w:rPr>
              <w:t>72,1%</w:t>
            </w:r>
          </w:p>
        </w:tc>
        <w:tc>
          <w:tcPr>
            <w:tcW w:w="1134" w:type="dxa"/>
            <w:tcBorders>
              <w:top w:val="nil"/>
              <w:left w:val="nil"/>
              <w:bottom w:val="single" w:sz="8" w:space="0" w:color="FFFFFF"/>
              <w:right w:val="single" w:sz="8" w:space="0" w:color="FFFFFF"/>
            </w:tcBorders>
            <w:shd w:val="clear" w:color="auto" w:fill="EAF1DD" w:themeFill="accent3" w:themeFillTint="33"/>
            <w:vAlign w:val="center"/>
          </w:tcPr>
          <w:p w14:paraId="40BBA640" w14:textId="25EEF968" w:rsidR="00774299" w:rsidRPr="00014C10" w:rsidRDefault="00774299" w:rsidP="00774299">
            <w:pPr>
              <w:jc w:val="center"/>
            </w:pPr>
            <w:r>
              <w:rPr>
                <w:rFonts w:ascii="Calibri" w:hAnsi="Calibri" w:cs="Calibri"/>
                <w:color w:val="000000"/>
                <w:szCs w:val="22"/>
              </w:rPr>
              <w:t>0,4%</w:t>
            </w:r>
          </w:p>
        </w:tc>
        <w:tc>
          <w:tcPr>
            <w:tcW w:w="1403" w:type="dxa"/>
            <w:tcBorders>
              <w:top w:val="nil"/>
              <w:left w:val="nil"/>
              <w:bottom w:val="single" w:sz="8" w:space="0" w:color="FFFFFF"/>
              <w:right w:val="single" w:sz="8" w:space="0" w:color="FFFFFF"/>
            </w:tcBorders>
            <w:shd w:val="clear" w:color="auto" w:fill="EAF1DD" w:themeFill="accent3" w:themeFillTint="33"/>
            <w:vAlign w:val="center"/>
          </w:tcPr>
          <w:p w14:paraId="18DF5518" w14:textId="1A56F915" w:rsidR="00774299" w:rsidRPr="00014C10" w:rsidRDefault="00774299" w:rsidP="00774299">
            <w:pPr>
              <w:jc w:val="center"/>
            </w:pPr>
            <w:r>
              <w:rPr>
                <w:rFonts w:ascii="Calibri" w:hAnsi="Calibri" w:cs="Calibri"/>
                <w:color w:val="000000"/>
                <w:szCs w:val="22"/>
              </w:rPr>
              <w:t>3,4%</w:t>
            </w:r>
          </w:p>
        </w:tc>
        <w:tc>
          <w:tcPr>
            <w:tcW w:w="1368" w:type="dxa"/>
            <w:tcBorders>
              <w:top w:val="nil"/>
              <w:left w:val="nil"/>
              <w:bottom w:val="single" w:sz="8" w:space="0" w:color="FFFFFF"/>
              <w:right w:val="single" w:sz="8" w:space="0" w:color="FFFFFF"/>
            </w:tcBorders>
            <w:shd w:val="clear" w:color="auto" w:fill="EAF1DD" w:themeFill="accent3" w:themeFillTint="33"/>
            <w:vAlign w:val="center"/>
          </w:tcPr>
          <w:p w14:paraId="60AAAE91" w14:textId="7F3AA359" w:rsidR="00774299" w:rsidRPr="00014C10" w:rsidRDefault="00774299" w:rsidP="00774299">
            <w:pPr>
              <w:jc w:val="center"/>
            </w:pPr>
            <w:r>
              <w:rPr>
                <w:rFonts w:ascii="Calibri" w:hAnsi="Calibri" w:cs="Calibri"/>
                <w:color w:val="000000"/>
                <w:szCs w:val="22"/>
              </w:rPr>
              <w:t>24,1%</w:t>
            </w:r>
          </w:p>
        </w:tc>
      </w:tr>
      <w:tr w:rsidR="00774299" w:rsidRPr="00014C10" w14:paraId="765E6FBD" w14:textId="0EF7E604" w:rsidTr="00774299">
        <w:trPr>
          <w:gridAfter w:val="1"/>
          <w:wAfter w:w="11" w:type="dxa"/>
          <w:trHeight w:val="315"/>
        </w:trPr>
        <w:tc>
          <w:tcPr>
            <w:tcW w:w="2836" w:type="dxa"/>
            <w:tcBorders>
              <w:top w:val="nil"/>
              <w:left w:val="single" w:sz="8" w:space="0" w:color="FFFFFF"/>
              <w:bottom w:val="single" w:sz="4" w:space="0" w:color="FFFFFF" w:themeColor="background1"/>
              <w:right w:val="single" w:sz="8" w:space="0" w:color="FFFFFF"/>
            </w:tcBorders>
            <w:shd w:val="clear" w:color="auto" w:fill="C2D69B" w:themeFill="accent3" w:themeFillTint="99"/>
            <w:noWrap/>
            <w:hideMark/>
          </w:tcPr>
          <w:p w14:paraId="62011C1C" w14:textId="79E6B712" w:rsidR="00774299" w:rsidRPr="003E5DFF" w:rsidRDefault="00774299" w:rsidP="00774299">
            <w:pPr>
              <w:rPr>
                <w:b/>
                <w:bCs/>
                <w:lang w:val="en-GB" w:eastAsia="it-IT"/>
              </w:rPr>
            </w:pPr>
            <w:proofErr w:type="spellStart"/>
            <w:r w:rsidRPr="003E5DFF">
              <w:rPr>
                <w:b/>
                <w:bCs/>
              </w:rPr>
              <w:t>Climate</w:t>
            </w:r>
            <w:proofErr w:type="spellEnd"/>
            <w:r w:rsidRPr="003E5DFF">
              <w:rPr>
                <w:b/>
                <w:bCs/>
              </w:rPr>
              <w:t xml:space="preserve"> </w:t>
            </w:r>
            <w:proofErr w:type="spellStart"/>
            <w:r w:rsidRPr="003E5DFF">
              <w:rPr>
                <w:b/>
                <w:bCs/>
              </w:rPr>
              <w:t>change</w:t>
            </w:r>
            <w:proofErr w:type="spellEnd"/>
            <w:r w:rsidRPr="003E5DFF">
              <w:rPr>
                <w:b/>
                <w:bCs/>
              </w:rPr>
              <w:t xml:space="preserve"> - </w:t>
            </w:r>
            <w:proofErr w:type="spellStart"/>
            <w:r w:rsidRPr="003E5DFF">
              <w:rPr>
                <w:b/>
                <w:bCs/>
              </w:rPr>
              <w:t>biogenic</w:t>
            </w:r>
            <w:proofErr w:type="spellEnd"/>
          </w:p>
        </w:tc>
        <w:tc>
          <w:tcPr>
            <w:tcW w:w="1418" w:type="dxa"/>
            <w:tcBorders>
              <w:top w:val="nil"/>
              <w:left w:val="nil"/>
              <w:bottom w:val="single" w:sz="4" w:space="0" w:color="FFFFFF" w:themeColor="background1"/>
              <w:right w:val="single" w:sz="8" w:space="0" w:color="FFFFFF"/>
            </w:tcBorders>
            <w:shd w:val="clear" w:color="auto" w:fill="EAF1DD" w:themeFill="accent3" w:themeFillTint="33"/>
            <w:noWrap/>
            <w:hideMark/>
          </w:tcPr>
          <w:p w14:paraId="5FA047F8" w14:textId="2B20337B" w:rsidR="00774299" w:rsidRPr="00014C10" w:rsidRDefault="00774299" w:rsidP="00774299">
            <w:pPr>
              <w:rPr>
                <w:lang w:val="en-GB" w:eastAsia="it-IT"/>
              </w:rPr>
            </w:pPr>
            <w:r w:rsidRPr="00063E7B">
              <w:t xml:space="preserve">kg CO2 </w:t>
            </w:r>
            <w:proofErr w:type="spellStart"/>
            <w:r w:rsidRPr="00063E7B">
              <w:t>eq</w:t>
            </w:r>
            <w:proofErr w:type="spellEnd"/>
          </w:p>
        </w:tc>
        <w:tc>
          <w:tcPr>
            <w:tcW w:w="1134" w:type="dxa"/>
            <w:tcBorders>
              <w:top w:val="nil"/>
              <w:left w:val="nil"/>
              <w:bottom w:val="single" w:sz="4" w:space="0" w:color="FFFFFF" w:themeColor="background1"/>
              <w:right w:val="single" w:sz="8" w:space="0" w:color="FFFFFF"/>
            </w:tcBorders>
            <w:shd w:val="clear" w:color="auto" w:fill="EAF1DD" w:themeFill="accent3" w:themeFillTint="33"/>
            <w:noWrap/>
            <w:vAlign w:val="center"/>
            <w:hideMark/>
          </w:tcPr>
          <w:p w14:paraId="22F5E138" w14:textId="0919D059" w:rsidR="00774299" w:rsidRPr="00014C10" w:rsidRDefault="00774299" w:rsidP="00774299">
            <w:pPr>
              <w:jc w:val="center"/>
              <w:rPr>
                <w:lang w:val="en-GB" w:eastAsia="it-IT"/>
              </w:rPr>
            </w:pPr>
            <w:r w:rsidRPr="00206ED6">
              <w:t>1,79E-02</w:t>
            </w:r>
          </w:p>
        </w:tc>
        <w:tc>
          <w:tcPr>
            <w:tcW w:w="1417" w:type="dxa"/>
            <w:tcBorders>
              <w:top w:val="nil"/>
              <w:left w:val="nil"/>
              <w:bottom w:val="single" w:sz="4" w:space="0" w:color="FFFFFF" w:themeColor="background1"/>
              <w:right w:val="single" w:sz="8" w:space="0" w:color="FFFFFF"/>
            </w:tcBorders>
            <w:shd w:val="clear" w:color="auto" w:fill="EAF1DD" w:themeFill="accent3" w:themeFillTint="33"/>
            <w:noWrap/>
            <w:vAlign w:val="center"/>
            <w:hideMark/>
          </w:tcPr>
          <w:p w14:paraId="4DCDD8F1" w14:textId="53ED51BC" w:rsidR="00774299" w:rsidRPr="00014C10" w:rsidRDefault="00774299" w:rsidP="00774299">
            <w:pPr>
              <w:jc w:val="center"/>
              <w:rPr>
                <w:lang w:val="en-GB" w:eastAsia="it-IT"/>
              </w:rPr>
            </w:pPr>
            <w:r w:rsidRPr="00C93E5F">
              <w:t>0,00</w:t>
            </w:r>
          </w:p>
        </w:tc>
        <w:tc>
          <w:tcPr>
            <w:tcW w:w="1559" w:type="dxa"/>
            <w:tcBorders>
              <w:top w:val="nil"/>
              <w:left w:val="nil"/>
              <w:bottom w:val="single" w:sz="4" w:space="0" w:color="FFFFFF" w:themeColor="background1"/>
              <w:right w:val="single" w:sz="4" w:space="0" w:color="FFFFFF" w:themeColor="background1"/>
            </w:tcBorders>
            <w:shd w:val="clear" w:color="auto" w:fill="EAF1DD" w:themeFill="accent3" w:themeFillTint="33"/>
            <w:vAlign w:val="center"/>
          </w:tcPr>
          <w:p w14:paraId="41FEF41F" w14:textId="1F709EB7" w:rsidR="00774299" w:rsidRPr="00035D82" w:rsidRDefault="00774299" w:rsidP="00774299">
            <w:pPr>
              <w:jc w:val="center"/>
            </w:pPr>
            <w:r>
              <w:rPr>
                <w:rFonts w:ascii="Calibri" w:hAnsi="Calibri" w:cs="Calibri"/>
                <w:color w:val="000000"/>
                <w:szCs w:val="22"/>
              </w:rPr>
              <w:t>1,79E-02</w:t>
            </w:r>
          </w:p>
        </w:tc>
        <w:tc>
          <w:tcPr>
            <w:tcW w:w="1843" w:type="dxa"/>
            <w:tcBorders>
              <w:top w:val="nil"/>
              <w:left w:val="single" w:sz="4" w:space="0" w:color="FFFFFF" w:themeColor="background1"/>
              <w:bottom w:val="single" w:sz="4" w:space="0" w:color="FFFFFF" w:themeColor="background1"/>
              <w:right w:val="single" w:sz="8" w:space="0" w:color="FFFFFF"/>
            </w:tcBorders>
            <w:shd w:val="clear" w:color="auto" w:fill="EAF1DD" w:themeFill="accent3" w:themeFillTint="33"/>
            <w:noWrap/>
            <w:vAlign w:val="center"/>
            <w:hideMark/>
          </w:tcPr>
          <w:p w14:paraId="6D0866D8" w14:textId="1137041E" w:rsidR="00774299" w:rsidRPr="00014C10" w:rsidRDefault="00774299" w:rsidP="00774299">
            <w:pPr>
              <w:jc w:val="center"/>
              <w:rPr>
                <w:lang w:val="en-GB" w:eastAsia="it-IT"/>
              </w:rPr>
            </w:pPr>
            <w:r>
              <w:rPr>
                <w:rFonts w:ascii="Calibri" w:hAnsi="Calibri" w:cs="Calibri"/>
                <w:color w:val="000000"/>
                <w:szCs w:val="22"/>
              </w:rPr>
              <w:t>80,2%</w:t>
            </w:r>
          </w:p>
        </w:tc>
        <w:tc>
          <w:tcPr>
            <w:tcW w:w="1134" w:type="dxa"/>
            <w:tcBorders>
              <w:top w:val="nil"/>
              <w:left w:val="nil"/>
              <w:bottom w:val="single" w:sz="4" w:space="0" w:color="FFFFFF" w:themeColor="background1"/>
              <w:right w:val="single" w:sz="8" w:space="0" w:color="FFFFFF"/>
            </w:tcBorders>
            <w:shd w:val="clear" w:color="auto" w:fill="EAF1DD" w:themeFill="accent3" w:themeFillTint="33"/>
            <w:vAlign w:val="center"/>
          </w:tcPr>
          <w:p w14:paraId="7E1D044F" w14:textId="5BE2C932" w:rsidR="00774299" w:rsidRPr="00014C10" w:rsidRDefault="00774299" w:rsidP="00774299">
            <w:pPr>
              <w:jc w:val="center"/>
            </w:pPr>
            <w:r>
              <w:rPr>
                <w:rFonts w:ascii="Calibri" w:hAnsi="Calibri" w:cs="Calibri"/>
                <w:color w:val="000000"/>
                <w:szCs w:val="22"/>
              </w:rPr>
              <w:t>0,0%</w:t>
            </w:r>
          </w:p>
        </w:tc>
        <w:tc>
          <w:tcPr>
            <w:tcW w:w="1403" w:type="dxa"/>
            <w:tcBorders>
              <w:top w:val="nil"/>
              <w:left w:val="nil"/>
              <w:bottom w:val="single" w:sz="4" w:space="0" w:color="FFFFFF" w:themeColor="background1"/>
              <w:right w:val="single" w:sz="8" w:space="0" w:color="FFFFFF"/>
            </w:tcBorders>
            <w:shd w:val="clear" w:color="auto" w:fill="EAF1DD" w:themeFill="accent3" w:themeFillTint="33"/>
            <w:vAlign w:val="center"/>
          </w:tcPr>
          <w:p w14:paraId="33311CFF" w14:textId="159E68A2" w:rsidR="00774299" w:rsidRPr="00014C10" w:rsidRDefault="00774299" w:rsidP="00774299">
            <w:pPr>
              <w:jc w:val="center"/>
            </w:pPr>
            <w:r>
              <w:rPr>
                <w:rFonts w:ascii="Calibri" w:hAnsi="Calibri" w:cs="Calibri"/>
                <w:color w:val="000000"/>
                <w:szCs w:val="22"/>
              </w:rPr>
              <w:t>4,7%</w:t>
            </w:r>
          </w:p>
        </w:tc>
        <w:tc>
          <w:tcPr>
            <w:tcW w:w="1368" w:type="dxa"/>
            <w:tcBorders>
              <w:top w:val="nil"/>
              <w:left w:val="nil"/>
              <w:bottom w:val="single" w:sz="4" w:space="0" w:color="FFFFFF" w:themeColor="background1"/>
              <w:right w:val="single" w:sz="8" w:space="0" w:color="FFFFFF"/>
            </w:tcBorders>
            <w:shd w:val="clear" w:color="auto" w:fill="EAF1DD" w:themeFill="accent3" w:themeFillTint="33"/>
            <w:vAlign w:val="center"/>
          </w:tcPr>
          <w:p w14:paraId="573FEC29" w14:textId="0799836C" w:rsidR="00774299" w:rsidRPr="00014C10" w:rsidRDefault="00774299" w:rsidP="00774299">
            <w:pPr>
              <w:jc w:val="center"/>
            </w:pPr>
            <w:r>
              <w:rPr>
                <w:rFonts w:ascii="Calibri" w:hAnsi="Calibri" w:cs="Calibri"/>
                <w:color w:val="000000"/>
                <w:szCs w:val="22"/>
              </w:rPr>
              <w:t>15,1%</w:t>
            </w:r>
          </w:p>
        </w:tc>
      </w:tr>
      <w:tr w:rsidR="00774299" w:rsidRPr="00014C10" w14:paraId="3B9417AC" w14:textId="77777777" w:rsidTr="00774299">
        <w:trPr>
          <w:gridAfter w:val="1"/>
          <w:wAfter w:w="11" w:type="dxa"/>
          <w:trHeight w:val="315"/>
        </w:trPr>
        <w:tc>
          <w:tcPr>
            <w:tcW w:w="2836" w:type="dxa"/>
            <w:tcBorders>
              <w:top w:val="single" w:sz="4" w:space="0" w:color="FFFFFF" w:themeColor="background1"/>
              <w:left w:val="single" w:sz="8" w:space="0" w:color="FFFFFF"/>
              <w:bottom w:val="nil"/>
              <w:right w:val="single" w:sz="8" w:space="0" w:color="FFFFFF"/>
            </w:tcBorders>
            <w:shd w:val="clear" w:color="auto" w:fill="C2D69B" w:themeFill="accent3" w:themeFillTint="99"/>
            <w:noWrap/>
          </w:tcPr>
          <w:p w14:paraId="0FDD54DA" w14:textId="3B108D8F" w:rsidR="00774299" w:rsidRPr="003E5DFF" w:rsidRDefault="00774299" w:rsidP="00774299">
            <w:pPr>
              <w:rPr>
                <w:b/>
                <w:bCs/>
              </w:rPr>
            </w:pPr>
            <w:proofErr w:type="spellStart"/>
            <w:r w:rsidRPr="003E5DFF">
              <w:rPr>
                <w:b/>
                <w:bCs/>
              </w:rPr>
              <w:t>Climate</w:t>
            </w:r>
            <w:proofErr w:type="spellEnd"/>
            <w:r w:rsidRPr="003E5DFF">
              <w:rPr>
                <w:b/>
                <w:bCs/>
              </w:rPr>
              <w:t xml:space="preserve"> </w:t>
            </w:r>
            <w:proofErr w:type="spellStart"/>
            <w:r w:rsidRPr="003E5DFF">
              <w:rPr>
                <w:b/>
                <w:bCs/>
              </w:rPr>
              <w:t>change</w:t>
            </w:r>
            <w:proofErr w:type="spellEnd"/>
            <w:r w:rsidRPr="003E5DFF">
              <w:rPr>
                <w:b/>
                <w:bCs/>
              </w:rPr>
              <w:t xml:space="preserve"> - </w:t>
            </w:r>
            <w:proofErr w:type="spellStart"/>
            <w:r w:rsidRPr="003E5DFF">
              <w:rPr>
                <w:b/>
                <w:bCs/>
              </w:rPr>
              <w:t>land</w:t>
            </w:r>
            <w:proofErr w:type="spellEnd"/>
            <w:r w:rsidRPr="003E5DFF">
              <w:rPr>
                <w:b/>
                <w:bCs/>
              </w:rPr>
              <w:t xml:space="preserve"> use and </w:t>
            </w:r>
            <w:proofErr w:type="spellStart"/>
            <w:r w:rsidRPr="003E5DFF">
              <w:rPr>
                <w:b/>
                <w:bCs/>
              </w:rPr>
              <w:t>transform</w:t>
            </w:r>
            <w:proofErr w:type="spellEnd"/>
            <w:r w:rsidRPr="003E5DFF">
              <w:rPr>
                <w:b/>
                <w:bCs/>
              </w:rPr>
              <w:t>.</w:t>
            </w:r>
          </w:p>
        </w:tc>
        <w:tc>
          <w:tcPr>
            <w:tcW w:w="1418" w:type="dxa"/>
            <w:tcBorders>
              <w:top w:val="single" w:sz="4" w:space="0" w:color="FFFFFF" w:themeColor="background1"/>
              <w:left w:val="nil"/>
              <w:bottom w:val="nil"/>
              <w:right w:val="single" w:sz="8" w:space="0" w:color="FFFFFF"/>
            </w:tcBorders>
            <w:shd w:val="clear" w:color="auto" w:fill="EAF1DD" w:themeFill="accent3" w:themeFillTint="33"/>
            <w:noWrap/>
          </w:tcPr>
          <w:p w14:paraId="390CED3D" w14:textId="6EDE76A4" w:rsidR="00774299" w:rsidRPr="00063E7B" w:rsidRDefault="00774299" w:rsidP="00774299">
            <w:r w:rsidRPr="00A050D2">
              <w:t xml:space="preserve">kg CO2 </w:t>
            </w:r>
            <w:proofErr w:type="spellStart"/>
            <w:r w:rsidRPr="00A050D2">
              <w:t>eq</w:t>
            </w:r>
            <w:proofErr w:type="spellEnd"/>
          </w:p>
        </w:tc>
        <w:tc>
          <w:tcPr>
            <w:tcW w:w="1134" w:type="dxa"/>
            <w:tcBorders>
              <w:top w:val="single" w:sz="4" w:space="0" w:color="FFFFFF" w:themeColor="background1"/>
              <w:left w:val="nil"/>
              <w:bottom w:val="nil"/>
              <w:right w:val="single" w:sz="8" w:space="0" w:color="FFFFFF"/>
            </w:tcBorders>
            <w:shd w:val="clear" w:color="auto" w:fill="EAF1DD" w:themeFill="accent3" w:themeFillTint="33"/>
            <w:noWrap/>
            <w:vAlign w:val="center"/>
          </w:tcPr>
          <w:p w14:paraId="3FF5FFEC" w14:textId="35CE203C" w:rsidR="00774299" w:rsidRPr="00990BF8" w:rsidRDefault="00774299" w:rsidP="00774299">
            <w:pPr>
              <w:jc w:val="center"/>
            </w:pPr>
            <w:r w:rsidRPr="00206ED6">
              <w:t>20,34</w:t>
            </w:r>
          </w:p>
        </w:tc>
        <w:tc>
          <w:tcPr>
            <w:tcW w:w="1417" w:type="dxa"/>
            <w:tcBorders>
              <w:top w:val="single" w:sz="4" w:space="0" w:color="FFFFFF" w:themeColor="background1"/>
              <w:left w:val="nil"/>
              <w:bottom w:val="nil"/>
              <w:right w:val="single" w:sz="8" w:space="0" w:color="FFFFFF"/>
            </w:tcBorders>
            <w:shd w:val="clear" w:color="auto" w:fill="EAF1DD" w:themeFill="accent3" w:themeFillTint="33"/>
            <w:noWrap/>
            <w:vAlign w:val="center"/>
          </w:tcPr>
          <w:p w14:paraId="5B67D481" w14:textId="18D0D975" w:rsidR="00774299" w:rsidRPr="00014C10" w:rsidRDefault="00774299" w:rsidP="00774299">
            <w:pPr>
              <w:jc w:val="center"/>
            </w:pPr>
            <w:r w:rsidRPr="00C93E5F">
              <w:t>0,00</w:t>
            </w:r>
          </w:p>
        </w:tc>
        <w:tc>
          <w:tcPr>
            <w:tcW w:w="1559" w:type="dxa"/>
            <w:tcBorders>
              <w:top w:val="single" w:sz="4" w:space="0" w:color="FFFFFF" w:themeColor="background1"/>
              <w:left w:val="nil"/>
              <w:bottom w:val="nil"/>
              <w:right w:val="single" w:sz="4" w:space="0" w:color="FFFFFF" w:themeColor="background1"/>
            </w:tcBorders>
            <w:shd w:val="clear" w:color="auto" w:fill="EAF1DD" w:themeFill="accent3" w:themeFillTint="33"/>
            <w:vAlign w:val="center"/>
          </w:tcPr>
          <w:p w14:paraId="21CDE027" w14:textId="2886FF18" w:rsidR="00774299" w:rsidRPr="00035D82" w:rsidRDefault="00774299" w:rsidP="00774299">
            <w:pPr>
              <w:jc w:val="center"/>
            </w:pPr>
            <w:r>
              <w:rPr>
                <w:rFonts w:ascii="Calibri" w:hAnsi="Calibri" w:cs="Calibri"/>
                <w:color w:val="000000"/>
                <w:szCs w:val="22"/>
              </w:rPr>
              <w:t>20,34</w:t>
            </w:r>
          </w:p>
        </w:tc>
        <w:tc>
          <w:tcPr>
            <w:tcW w:w="1843" w:type="dxa"/>
            <w:tcBorders>
              <w:top w:val="single" w:sz="4" w:space="0" w:color="FFFFFF" w:themeColor="background1"/>
              <w:left w:val="single" w:sz="4" w:space="0" w:color="FFFFFF" w:themeColor="background1"/>
              <w:bottom w:val="nil"/>
              <w:right w:val="single" w:sz="8" w:space="0" w:color="FFFFFF"/>
            </w:tcBorders>
            <w:shd w:val="clear" w:color="auto" w:fill="EAF1DD" w:themeFill="accent3" w:themeFillTint="33"/>
            <w:noWrap/>
            <w:vAlign w:val="center"/>
          </w:tcPr>
          <w:p w14:paraId="3950358D" w14:textId="06A5BDAE" w:rsidR="00774299" w:rsidRPr="00014C10" w:rsidRDefault="00774299" w:rsidP="00774299">
            <w:pPr>
              <w:jc w:val="center"/>
            </w:pPr>
            <w:r>
              <w:rPr>
                <w:rFonts w:ascii="Calibri" w:hAnsi="Calibri" w:cs="Calibri"/>
                <w:color w:val="000000"/>
                <w:szCs w:val="22"/>
              </w:rPr>
              <w:t>100,0%</w:t>
            </w:r>
          </w:p>
        </w:tc>
        <w:tc>
          <w:tcPr>
            <w:tcW w:w="1134" w:type="dxa"/>
            <w:tcBorders>
              <w:top w:val="single" w:sz="4" w:space="0" w:color="FFFFFF" w:themeColor="background1"/>
              <w:left w:val="nil"/>
              <w:bottom w:val="nil"/>
              <w:right w:val="single" w:sz="8" w:space="0" w:color="FFFFFF"/>
            </w:tcBorders>
            <w:shd w:val="clear" w:color="auto" w:fill="EAF1DD" w:themeFill="accent3" w:themeFillTint="33"/>
            <w:vAlign w:val="center"/>
          </w:tcPr>
          <w:p w14:paraId="55233026" w14:textId="264D68C5" w:rsidR="00774299" w:rsidRPr="00014C10" w:rsidRDefault="00774299" w:rsidP="00774299">
            <w:pPr>
              <w:jc w:val="center"/>
            </w:pPr>
            <w:r>
              <w:rPr>
                <w:rFonts w:ascii="Calibri" w:hAnsi="Calibri" w:cs="Calibri"/>
                <w:color w:val="000000"/>
                <w:szCs w:val="22"/>
              </w:rPr>
              <w:t>0,0%</w:t>
            </w:r>
          </w:p>
        </w:tc>
        <w:tc>
          <w:tcPr>
            <w:tcW w:w="1403" w:type="dxa"/>
            <w:tcBorders>
              <w:top w:val="single" w:sz="4" w:space="0" w:color="FFFFFF" w:themeColor="background1"/>
              <w:left w:val="nil"/>
              <w:bottom w:val="nil"/>
              <w:right w:val="single" w:sz="8" w:space="0" w:color="FFFFFF"/>
            </w:tcBorders>
            <w:shd w:val="clear" w:color="auto" w:fill="EAF1DD" w:themeFill="accent3" w:themeFillTint="33"/>
            <w:vAlign w:val="center"/>
          </w:tcPr>
          <w:p w14:paraId="41FAF80C" w14:textId="7920C5B2" w:rsidR="00774299" w:rsidRPr="00014C10" w:rsidRDefault="00774299" w:rsidP="00774299">
            <w:pPr>
              <w:jc w:val="center"/>
            </w:pPr>
            <w:r>
              <w:rPr>
                <w:rFonts w:ascii="Calibri" w:hAnsi="Calibri" w:cs="Calibri"/>
                <w:color w:val="000000"/>
                <w:szCs w:val="22"/>
              </w:rPr>
              <w:t>0,0%</w:t>
            </w:r>
          </w:p>
        </w:tc>
        <w:tc>
          <w:tcPr>
            <w:tcW w:w="1368" w:type="dxa"/>
            <w:tcBorders>
              <w:top w:val="single" w:sz="4" w:space="0" w:color="FFFFFF" w:themeColor="background1"/>
              <w:left w:val="nil"/>
              <w:bottom w:val="nil"/>
              <w:right w:val="single" w:sz="8" w:space="0" w:color="FFFFFF"/>
            </w:tcBorders>
            <w:shd w:val="clear" w:color="auto" w:fill="EAF1DD" w:themeFill="accent3" w:themeFillTint="33"/>
            <w:vAlign w:val="center"/>
          </w:tcPr>
          <w:p w14:paraId="540AC0D2" w14:textId="275383E7" w:rsidR="00774299" w:rsidRPr="00014C10" w:rsidRDefault="00774299" w:rsidP="00774299">
            <w:pPr>
              <w:jc w:val="center"/>
            </w:pPr>
            <w:r>
              <w:rPr>
                <w:rFonts w:ascii="Calibri" w:hAnsi="Calibri" w:cs="Calibri"/>
                <w:color w:val="000000"/>
                <w:szCs w:val="22"/>
              </w:rPr>
              <w:t>0,0%</w:t>
            </w:r>
          </w:p>
        </w:tc>
      </w:tr>
    </w:tbl>
    <w:p w14:paraId="320E9466" w14:textId="77777777" w:rsidR="003E5DFF" w:rsidRDefault="003E5DFF" w:rsidP="00146DB3">
      <w:pPr>
        <w:pStyle w:val="Titolo4"/>
        <w:rPr>
          <w:lang w:val="en-GB"/>
        </w:rPr>
        <w:sectPr w:rsidR="003E5DFF" w:rsidSect="00411B47">
          <w:pgSz w:w="16840" w:h="11907" w:orient="landscape" w:code="9"/>
          <w:pgMar w:top="1440" w:right="2126" w:bottom="1440" w:left="1440" w:header="284" w:footer="561" w:gutter="0"/>
          <w:cols w:space="720"/>
          <w:noEndnote/>
          <w:docGrid w:linePitch="326"/>
        </w:sectPr>
      </w:pPr>
    </w:p>
    <w:p w14:paraId="7D0AADF7" w14:textId="7D567733" w:rsidR="00D11B9B" w:rsidRDefault="00F55570" w:rsidP="003A2AC5">
      <w:pPr>
        <w:rPr>
          <w:lang w:val="en-GB"/>
        </w:rPr>
      </w:pPr>
      <w:r>
        <w:rPr>
          <w:noProof/>
        </w:rPr>
        <w:lastRenderedPageBreak/>
        <w:drawing>
          <wp:inline distT="0" distB="0" distL="0" distR="0" wp14:anchorId="60D9863E" wp14:editId="7420B6F0">
            <wp:extent cx="5538108" cy="4617357"/>
            <wp:effectExtent l="0" t="0" r="5715" b="12065"/>
            <wp:docPr id="7" name="Grafico 7">
              <a:extLst xmlns:a="http://schemas.openxmlformats.org/drawingml/2006/main">
                <a:ext uri="{FF2B5EF4-FFF2-40B4-BE49-F238E27FC236}">
                  <a16:creationId xmlns:a16="http://schemas.microsoft.com/office/drawing/2014/main" id="{FCACB24A-5782-4EAC-9E09-0428C928BD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CFDCC8" w14:textId="2D6C9244" w:rsidR="009346F5" w:rsidRPr="00014C10" w:rsidRDefault="009346F5" w:rsidP="00146DB3">
      <w:pPr>
        <w:pStyle w:val="Didascalia"/>
      </w:pPr>
      <w:proofErr w:type="spellStart"/>
      <w:r w:rsidRPr="00014C10">
        <w:t>Figura</w:t>
      </w:r>
      <w:proofErr w:type="spellEnd"/>
      <w:r w:rsidRPr="00014C10">
        <w:t xml:space="preserve"> </w:t>
      </w:r>
      <w:r w:rsidRPr="00014C10">
        <w:fldChar w:fldCharType="begin"/>
      </w:r>
      <w:r w:rsidRPr="00014C10">
        <w:instrText xml:space="preserve"> SEQ Figura \* ARABIC </w:instrText>
      </w:r>
      <w:r w:rsidRPr="00014C10">
        <w:fldChar w:fldCharType="separate"/>
      </w:r>
      <w:r w:rsidRPr="00014C10">
        <w:rPr>
          <w:noProof/>
        </w:rPr>
        <w:t>2</w:t>
      </w:r>
      <w:r w:rsidRPr="00014C10">
        <w:fldChar w:fldCharType="end"/>
      </w:r>
      <w:r w:rsidRPr="00014C10">
        <w:t xml:space="preserve">: </w:t>
      </w:r>
      <w:proofErr w:type="spellStart"/>
      <w:r w:rsidRPr="00014C10">
        <w:t>Contributi</w:t>
      </w:r>
      <w:proofErr w:type="spellEnd"/>
      <w:r w:rsidRPr="00014C10">
        <w:t xml:space="preserve"> </w:t>
      </w:r>
      <w:proofErr w:type="spellStart"/>
      <w:r w:rsidRPr="00014C10">
        <w:t>percentuali</w:t>
      </w:r>
      <w:proofErr w:type="spellEnd"/>
      <w:r w:rsidRPr="00014C10">
        <w:t xml:space="preserve"> </w:t>
      </w:r>
      <w:proofErr w:type="spellStart"/>
      <w:r w:rsidR="00B877C6">
        <w:t>delle</w:t>
      </w:r>
      <w:proofErr w:type="spellEnd"/>
      <w:r w:rsidR="00B877C6">
        <w:t xml:space="preserve"> </w:t>
      </w:r>
      <w:proofErr w:type="spellStart"/>
      <w:r w:rsidR="00B877C6">
        <w:t>fasi</w:t>
      </w:r>
      <w:proofErr w:type="spellEnd"/>
      <w:r w:rsidR="00B877C6">
        <w:t xml:space="preserve"> del </w:t>
      </w:r>
      <w:proofErr w:type="spellStart"/>
      <w:r w:rsidR="00B877C6">
        <w:t>ciclo</w:t>
      </w:r>
      <w:proofErr w:type="spellEnd"/>
      <w:r w:rsidR="00B877C6">
        <w:t xml:space="preserve"> di vita</w:t>
      </w:r>
      <w:r w:rsidRPr="00014C10">
        <w:t xml:space="preserve"> </w:t>
      </w:r>
      <w:proofErr w:type="spellStart"/>
      <w:r w:rsidRPr="00014C10">
        <w:t>all'impatto</w:t>
      </w:r>
      <w:proofErr w:type="spellEnd"/>
      <w:r w:rsidRPr="00014C10">
        <w:t xml:space="preserve"> </w:t>
      </w:r>
      <w:proofErr w:type="spellStart"/>
      <w:r w:rsidRPr="00014C10">
        <w:t>complessivo</w:t>
      </w:r>
      <w:proofErr w:type="spellEnd"/>
      <w:r w:rsidRPr="00014C10">
        <w:t xml:space="preserve"> del </w:t>
      </w:r>
      <w:proofErr w:type="spellStart"/>
      <w:r w:rsidRPr="00014C10">
        <w:t>prodotto</w:t>
      </w:r>
      <w:proofErr w:type="spellEnd"/>
      <w:r w:rsidRPr="00014C10">
        <w:t xml:space="preserve"> </w:t>
      </w:r>
      <w:r w:rsidR="00903305">
        <w:t>LEGNA DA ARDERE</w:t>
      </w:r>
    </w:p>
    <w:p w14:paraId="5B4DEE54" w14:textId="77777777" w:rsidR="007E6208" w:rsidRPr="00014C10" w:rsidRDefault="007E6208" w:rsidP="00146DB3"/>
    <w:p w14:paraId="77393F55" w14:textId="19E86BC2" w:rsidR="00976AFB" w:rsidRPr="00014C10" w:rsidRDefault="007E6208" w:rsidP="002B51F3">
      <w:pPr>
        <w:pStyle w:val="Titolo2"/>
        <w:numPr>
          <w:ilvl w:val="1"/>
          <w:numId w:val="19"/>
        </w:numPr>
      </w:pPr>
      <w:bookmarkStart w:id="64" w:name="_Toc536451675"/>
      <w:bookmarkStart w:id="65" w:name="_Toc87627451"/>
      <w:r w:rsidRPr="00014C10">
        <w:t>Risultati Normalizzati e Pesati</w:t>
      </w:r>
      <w:bookmarkEnd w:id="64"/>
      <w:bookmarkEnd w:id="65"/>
    </w:p>
    <w:p w14:paraId="1745A8C7" w14:textId="77777777" w:rsidR="007E6208" w:rsidRPr="00014C10" w:rsidRDefault="007E6208" w:rsidP="00903305">
      <w:r w:rsidRPr="00014C10">
        <w:t xml:space="preserve">Di seguito sono riportati i risultati d’impatto ambientale </w:t>
      </w:r>
      <w:r w:rsidRPr="00014C10">
        <w:rPr>
          <w:i/>
        </w:rPr>
        <w:t xml:space="preserve">normalizzati </w:t>
      </w:r>
      <w:r w:rsidRPr="00014C10">
        <w:t>e</w:t>
      </w:r>
      <w:r w:rsidRPr="00014C10">
        <w:rPr>
          <w:i/>
        </w:rPr>
        <w:t xml:space="preserve"> pesati.</w:t>
      </w:r>
      <w:r w:rsidRPr="00014C10">
        <w:t xml:space="preserve"> La normalizzazione è quell’operazione tramite cui gli impatti ambientali del sistema oggetto dell’analisi sono normalizzati alla quantità annuale di quell’impatto che si verifica in una determinata zona (Europa) in un determinato periodo di tempo (un anno), riferiti al singolo individuo. Il valore di riferimento per la normalizzazione è dunque “l’impatto potenziale per persona per anno”. Dividendo i valori d’impatto del sistema oggetto dell’analisi per il corrispondente fattore di normalizzazione, si ottengono gli impatti normalizzati, la cui unità di misura è “</w:t>
      </w:r>
      <w:r w:rsidRPr="00014C10">
        <w:rPr>
          <w:i/>
        </w:rPr>
        <w:t>persone equivalenti</w:t>
      </w:r>
      <w:r w:rsidRPr="00014C10">
        <w:t>”. In questo modo tutti gli impatti sono espressi nella stessa unità di misura e si può dunque avere un’idea delle categorie d’impatto più significative per il sistema oggetto dell’analisi, in relazione al contributo che questo apporta agli impatti complessivi cui è soggetta la realtà in cui opera.</w:t>
      </w:r>
    </w:p>
    <w:p w14:paraId="56FC0EBE" w14:textId="75EE7053" w:rsidR="007E6208" w:rsidRPr="00014C10" w:rsidRDefault="007E6208" w:rsidP="00903305">
      <w:r w:rsidRPr="00014C10">
        <w:t xml:space="preserve">La pesatura è invece quell’operazione in cui i risultati normalizzati sono moltiplicati per dei fattori di pesatura che riflettono la relativa importanza percepita delle categorie d’impatto. I risultati dell’impronta ambientale pesati possono essere quindi confrontati per valutarne la relativa importanza. </w:t>
      </w:r>
    </w:p>
    <w:p w14:paraId="708E0CF6" w14:textId="210C285C" w:rsidR="007E6208" w:rsidRPr="00014C10" w:rsidRDefault="007E6208" w:rsidP="00903305">
      <w:r w:rsidRPr="00014C10">
        <w:lastRenderedPageBreak/>
        <w:t xml:space="preserve">Come indicato nelle </w:t>
      </w:r>
      <w:r w:rsidR="0092349E">
        <w:t xml:space="preserve">PEFCR </w:t>
      </w:r>
      <w:proofErr w:type="spellStart"/>
      <w:r w:rsidR="0092349E">
        <w:t>Guidance</w:t>
      </w:r>
      <w:proofErr w:type="spellEnd"/>
      <w:r w:rsidRPr="00014C10">
        <w:t>, visto l’elevato livello di incertezza per categorie d’impatto della tossicità umana e acquatica, queste non devono essere tenute in considerazione nelle operazioni di pesatura e normalizzazione.</w:t>
      </w:r>
    </w:p>
    <w:p w14:paraId="5FD252A0" w14:textId="77777777" w:rsidR="007E6208" w:rsidRPr="00014C10" w:rsidRDefault="007E6208" w:rsidP="00146DB3"/>
    <w:p w14:paraId="5BED5CD5" w14:textId="07E8D053" w:rsidR="00976AFB" w:rsidRPr="00014C10" w:rsidRDefault="00972707" w:rsidP="00146DB3">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00F7638D">
        <w:rPr>
          <w:noProof/>
        </w:rPr>
        <w:t>5</w:t>
      </w:r>
      <w:r w:rsidRPr="00014C10">
        <w:rPr>
          <w:lang w:val="en-GB"/>
        </w:rPr>
        <w:fldChar w:fldCharType="end"/>
      </w:r>
      <w:r w:rsidRPr="00014C10">
        <w:t xml:space="preserve">: </w:t>
      </w:r>
      <w:proofErr w:type="spellStart"/>
      <w:r w:rsidRPr="00014C10">
        <w:t>Risultati</w:t>
      </w:r>
      <w:proofErr w:type="spellEnd"/>
      <w:r w:rsidRPr="00014C10">
        <w:t xml:space="preserve"> </w:t>
      </w:r>
      <w:proofErr w:type="spellStart"/>
      <w:r w:rsidRPr="00014C10">
        <w:t>normalizzati</w:t>
      </w:r>
      <w:proofErr w:type="spellEnd"/>
      <w:r w:rsidRPr="00014C10">
        <w:t xml:space="preserve"> e </w:t>
      </w:r>
      <w:proofErr w:type="spellStart"/>
      <w:r w:rsidRPr="00014C10">
        <w:t>pesati</w:t>
      </w:r>
      <w:proofErr w:type="spellEnd"/>
      <w:r w:rsidRPr="00014C10">
        <w:t xml:space="preserve"> </w:t>
      </w:r>
      <w:proofErr w:type="spellStart"/>
      <w:r w:rsidRPr="00014C10">
        <w:t>riferiti</w:t>
      </w:r>
      <w:proofErr w:type="spellEnd"/>
      <w:r w:rsidRPr="00014C10">
        <w:t xml:space="preserve"> ad </w:t>
      </w:r>
      <w:r w:rsidR="0092349E">
        <w:t>1</w:t>
      </w:r>
      <w:r w:rsidRPr="00014C10">
        <w:t xml:space="preserve"> ton di </w:t>
      </w:r>
      <w:proofErr w:type="spellStart"/>
      <w:r w:rsidRPr="00014C10">
        <w:t>prodotto</w:t>
      </w:r>
      <w:proofErr w:type="spellEnd"/>
      <w:r w:rsidR="0092349E">
        <w:t xml:space="preserve"> LEGNA DA ARDERE</w:t>
      </w:r>
    </w:p>
    <w:tbl>
      <w:tblPr>
        <w:tblW w:w="6848" w:type="dxa"/>
        <w:tblInd w:w="699" w:type="dxa"/>
        <w:tblCellMar>
          <w:left w:w="70" w:type="dxa"/>
          <w:right w:w="70" w:type="dxa"/>
        </w:tblCellMar>
        <w:tblLook w:val="04A0" w:firstRow="1" w:lastRow="0" w:firstColumn="1" w:lastColumn="0" w:noHBand="0" w:noVBand="1"/>
      </w:tblPr>
      <w:tblGrid>
        <w:gridCol w:w="3881"/>
        <w:gridCol w:w="1460"/>
        <w:gridCol w:w="1507"/>
      </w:tblGrid>
      <w:tr w:rsidR="0092349E" w:rsidRPr="00014C10" w14:paraId="64AB9B7A" w14:textId="4FA2087E" w:rsidTr="0092349E">
        <w:trPr>
          <w:trHeight w:val="467"/>
          <w:tblHeader/>
        </w:trPr>
        <w:tc>
          <w:tcPr>
            <w:tcW w:w="3881" w:type="dxa"/>
            <w:tcBorders>
              <w:top w:val="single" w:sz="8" w:space="0" w:color="FFFFFF"/>
              <w:left w:val="single" w:sz="8" w:space="0" w:color="FFFFFF"/>
              <w:bottom w:val="single" w:sz="8" w:space="0" w:color="FFFFFF"/>
              <w:right w:val="single" w:sz="4" w:space="0" w:color="FFFFFF" w:themeColor="background1"/>
            </w:tcBorders>
            <w:shd w:val="clear" w:color="auto" w:fill="C2D69B" w:themeFill="accent3" w:themeFillTint="99"/>
            <w:noWrap/>
            <w:vAlign w:val="center"/>
            <w:hideMark/>
          </w:tcPr>
          <w:p w14:paraId="3C0F2BC0" w14:textId="77777777" w:rsidR="0092349E" w:rsidRPr="001F402C" w:rsidRDefault="0092349E" w:rsidP="00146DB3">
            <w:pPr>
              <w:rPr>
                <w:b/>
                <w:bCs/>
                <w:lang w:val="en-GB" w:eastAsia="it-IT"/>
              </w:rPr>
            </w:pPr>
            <w:r w:rsidRPr="001F402C">
              <w:rPr>
                <w:b/>
                <w:bCs/>
                <w:lang w:val="en-GB" w:eastAsia="it-IT"/>
              </w:rPr>
              <w:t>Impact Category</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tcPr>
          <w:p w14:paraId="1B7B8AA3" w14:textId="263BC1A3" w:rsidR="0092349E" w:rsidRPr="001F402C" w:rsidRDefault="0092349E" w:rsidP="001F402C">
            <w:pPr>
              <w:jc w:val="center"/>
              <w:rPr>
                <w:b/>
                <w:bCs/>
                <w:lang w:val="en-GB" w:eastAsia="it-IT"/>
              </w:rPr>
            </w:pPr>
            <w:proofErr w:type="spellStart"/>
            <w:r w:rsidRPr="001F402C">
              <w:rPr>
                <w:b/>
                <w:bCs/>
                <w:lang w:val="en-GB" w:eastAsia="it-IT"/>
              </w:rPr>
              <w:t>Unità</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noWrap/>
            <w:vAlign w:val="center"/>
            <w:hideMark/>
          </w:tcPr>
          <w:p w14:paraId="2D0E2C75" w14:textId="18FEB2A0" w:rsidR="0092349E" w:rsidRPr="001F402C" w:rsidRDefault="0092349E" w:rsidP="001F402C">
            <w:pPr>
              <w:jc w:val="center"/>
              <w:rPr>
                <w:b/>
                <w:bCs/>
                <w:lang w:val="en-GB" w:eastAsia="it-IT"/>
              </w:rPr>
            </w:pPr>
            <w:proofErr w:type="spellStart"/>
            <w:r w:rsidRPr="001F402C">
              <w:rPr>
                <w:b/>
                <w:bCs/>
                <w:lang w:val="en-GB" w:eastAsia="it-IT"/>
              </w:rPr>
              <w:t>Quantità</w:t>
            </w:r>
            <w:proofErr w:type="spellEnd"/>
          </w:p>
        </w:tc>
      </w:tr>
      <w:tr w:rsidR="00C87A7A" w:rsidRPr="00014C10" w14:paraId="4C802E2F" w14:textId="4A1D493E"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53659D84" w14:textId="77777777" w:rsidR="00C87A7A" w:rsidRDefault="00C87A7A" w:rsidP="00C87A7A">
            <w:pPr>
              <w:rPr>
                <w:b/>
                <w:bCs/>
              </w:rPr>
            </w:pPr>
            <w:proofErr w:type="spellStart"/>
            <w:r w:rsidRPr="001F402C">
              <w:rPr>
                <w:b/>
                <w:bCs/>
              </w:rPr>
              <w:t>Climate</w:t>
            </w:r>
            <w:proofErr w:type="spellEnd"/>
            <w:r w:rsidRPr="001F402C">
              <w:rPr>
                <w:b/>
                <w:bCs/>
              </w:rPr>
              <w:t xml:space="preserve"> </w:t>
            </w:r>
            <w:proofErr w:type="spellStart"/>
            <w:r w:rsidRPr="001F402C">
              <w:rPr>
                <w:b/>
                <w:bCs/>
              </w:rPr>
              <w:t>change</w:t>
            </w:r>
            <w:proofErr w:type="spellEnd"/>
            <w:r>
              <w:rPr>
                <w:b/>
                <w:bCs/>
              </w:rPr>
              <w:t xml:space="preserve"> </w:t>
            </w:r>
          </w:p>
          <w:p w14:paraId="267891AE" w14:textId="170FC783" w:rsidR="00C87A7A" w:rsidRPr="00E97BAC" w:rsidRDefault="00C87A7A" w:rsidP="00C87A7A">
            <w:pPr>
              <w:rPr>
                <w:lang w:val="en-GB" w:eastAsia="it-IT"/>
              </w:rPr>
            </w:pPr>
            <w:r>
              <w:t xml:space="preserve">(76,9% </w:t>
            </w:r>
            <w:proofErr w:type="spellStart"/>
            <w:r>
              <w:t>fossil</w:t>
            </w:r>
            <w:proofErr w:type="spellEnd"/>
            <w:r>
              <w:t xml:space="preserve"> </w:t>
            </w:r>
            <w:proofErr w:type="spellStart"/>
            <w:r>
              <w:t>origin</w:t>
            </w:r>
            <w:proofErr w:type="spellEnd"/>
            <w:r>
              <w:t xml:space="preserve"> – 23,1% </w:t>
            </w:r>
            <w:proofErr w:type="spellStart"/>
            <w:r>
              <w:t>land</w:t>
            </w:r>
            <w:proofErr w:type="spellEnd"/>
            <w:r>
              <w:t xml:space="preserve"> use and </w:t>
            </w:r>
            <w:proofErr w:type="spellStart"/>
            <w:r>
              <w:t>transformation</w:t>
            </w:r>
            <w:proofErr w:type="spellEnd"/>
            <w:r>
              <w:t>)</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39707009" w14:textId="4042F0BA" w:rsidR="00C87A7A" w:rsidRPr="00014C10" w:rsidRDefault="00C87A7A" w:rsidP="00C87A7A">
            <w:pPr>
              <w:jc w:val="center"/>
              <w:rPr>
                <w:lang w:val="en-GB"/>
              </w:rPr>
            </w:pPr>
            <w:proofErr w:type="spellStart"/>
            <w:r>
              <w:rPr>
                <w:lang w:val="en-GB"/>
              </w:rPr>
              <w:t>m</w:t>
            </w:r>
            <w:r w:rsidRPr="00014C10">
              <w:rPr>
                <w:lang w:val="en-GB"/>
              </w:rPr>
              <w:t>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7A798B70" w14:textId="76C5AB80" w:rsidR="00C87A7A" w:rsidRPr="00014C10" w:rsidRDefault="00C87A7A" w:rsidP="00C87A7A">
            <w:pPr>
              <w:jc w:val="center"/>
              <w:rPr>
                <w:lang w:val="en-GB" w:eastAsia="it-IT"/>
              </w:rPr>
            </w:pPr>
            <w:r>
              <w:rPr>
                <w:rFonts w:ascii="Calibri" w:hAnsi="Calibri" w:cs="Calibri"/>
                <w:color w:val="000000"/>
                <w:szCs w:val="22"/>
              </w:rPr>
              <w:t>2,52</w:t>
            </w:r>
          </w:p>
        </w:tc>
      </w:tr>
      <w:tr w:rsidR="00C87A7A" w:rsidRPr="00014C10" w14:paraId="0627B6A6" w14:textId="002DBFCF"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6C78AB65" w14:textId="4B207EBD" w:rsidR="00C87A7A" w:rsidRPr="001F402C" w:rsidRDefault="00C87A7A" w:rsidP="00C87A7A">
            <w:pPr>
              <w:rPr>
                <w:b/>
                <w:bCs/>
                <w:lang w:val="en-GB" w:eastAsia="it-IT"/>
              </w:rPr>
            </w:pPr>
            <w:proofErr w:type="spellStart"/>
            <w:r w:rsidRPr="001F402C">
              <w:rPr>
                <w:b/>
                <w:bCs/>
              </w:rPr>
              <w:t>Ozone</w:t>
            </w:r>
            <w:proofErr w:type="spellEnd"/>
            <w:r w:rsidRPr="001F402C">
              <w:rPr>
                <w:b/>
                <w:bCs/>
              </w:rPr>
              <w:t xml:space="preserve"> </w:t>
            </w:r>
            <w:proofErr w:type="spellStart"/>
            <w:r w:rsidRPr="001F402C">
              <w:rPr>
                <w:b/>
                <w:bCs/>
              </w:rPr>
              <w:t>depletion</w:t>
            </w:r>
            <w:proofErr w:type="spellEnd"/>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33163F8" w14:textId="6026FD78"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6C54383A" w14:textId="01416E2D" w:rsidR="00C87A7A" w:rsidRPr="00014C10" w:rsidRDefault="00C87A7A" w:rsidP="00C87A7A">
            <w:pPr>
              <w:jc w:val="center"/>
              <w:rPr>
                <w:lang w:val="en-GB" w:eastAsia="it-IT"/>
              </w:rPr>
            </w:pPr>
            <w:r>
              <w:rPr>
                <w:rFonts w:ascii="Calibri" w:hAnsi="Calibri" w:cs="Calibri"/>
                <w:color w:val="000000"/>
                <w:szCs w:val="22"/>
              </w:rPr>
              <w:t>0,04</w:t>
            </w:r>
          </w:p>
        </w:tc>
      </w:tr>
      <w:tr w:rsidR="00C87A7A" w:rsidRPr="00014C10" w14:paraId="5D08FE6F" w14:textId="6285CAAD"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3C96A139" w14:textId="13732FAA" w:rsidR="00C87A7A" w:rsidRPr="001F402C" w:rsidRDefault="00C87A7A" w:rsidP="00C87A7A">
            <w:pPr>
              <w:rPr>
                <w:b/>
                <w:bCs/>
                <w:lang w:val="en-GB" w:eastAsia="it-IT"/>
              </w:rPr>
            </w:pPr>
            <w:proofErr w:type="spellStart"/>
            <w:r w:rsidRPr="001F402C">
              <w:rPr>
                <w:b/>
                <w:bCs/>
              </w:rPr>
              <w:t>Ionising</w:t>
            </w:r>
            <w:proofErr w:type="spellEnd"/>
            <w:r w:rsidRPr="001F402C">
              <w:rPr>
                <w:b/>
                <w:bCs/>
              </w:rPr>
              <w:t xml:space="preserve"> </w:t>
            </w:r>
            <w:proofErr w:type="spellStart"/>
            <w:r w:rsidRPr="001F402C">
              <w:rPr>
                <w:b/>
                <w:bCs/>
              </w:rPr>
              <w:t>radiation</w:t>
            </w:r>
            <w:proofErr w:type="spellEnd"/>
            <w:r w:rsidRPr="001F402C">
              <w:rPr>
                <w:b/>
                <w:bCs/>
              </w:rPr>
              <w:t>, HH</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6E85EAAA" w14:textId="148DCBE7"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79B3D3E8" w14:textId="2E6D1449" w:rsidR="00C87A7A" w:rsidRPr="00014C10" w:rsidRDefault="00C87A7A" w:rsidP="00C87A7A">
            <w:pPr>
              <w:jc w:val="center"/>
              <w:rPr>
                <w:lang w:val="en-GB" w:eastAsia="it-IT"/>
              </w:rPr>
            </w:pPr>
            <w:r>
              <w:rPr>
                <w:rFonts w:ascii="Calibri" w:hAnsi="Calibri" w:cs="Calibri"/>
                <w:color w:val="000000"/>
                <w:szCs w:val="22"/>
              </w:rPr>
              <w:t>0,05</w:t>
            </w:r>
          </w:p>
        </w:tc>
      </w:tr>
      <w:tr w:rsidR="00C87A7A" w:rsidRPr="00014C10" w14:paraId="3CFCA48C" w14:textId="10CEB99D"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3D15BFD7" w14:textId="029431AC" w:rsidR="00C87A7A" w:rsidRPr="001F402C" w:rsidRDefault="00C87A7A" w:rsidP="00C87A7A">
            <w:pPr>
              <w:rPr>
                <w:b/>
                <w:bCs/>
                <w:lang w:val="en-GB" w:eastAsia="it-IT"/>
              </w:rPr>
            </w:pPr>
            <w:proofErr w:type="spellStart"/>
            <w:r w:rsidRPr="001F402C">
              <w:rPr>
                <w:b/>
                <w:bCs/>
              </w:rPr>
              <w:t>Photochemical</w:t>
            </w:r>
            <w:proofErr w:type="spellEnd"/>
            <w:r w:rsidRPr="001F402C">
              <w:rPr>
                <w:b/>
                <w:bCs/>
              </w:rPr>
              <w:t xml:space="preserve"> </w:t>
            </w:r>
            <w:proofErr w:type="spellStart"/>
            <w:r w:rsidRPr="001F402C">
              <w:rPr>
                <w:b/>
                <w:bCs/>
              </w:rPr>
              <w:t>ozone</w:t>
            </w:r>
            <w:proofErr w:type="spellEnd"/>
            <w:r w:rsidRPr="001F402C">
              <w:rPr>
                <w:b/>
                <w:bCs/>
              </w:rPr>
              <w:t xml:space="preserve"> </w:t>
            </w:r>
            <w:proofErr w:type="spellStart"/>
            <w:r w:rsidRPr="001F402C">
              <w:rPr>
                <w:b/>
                <w:bCs/>
              </w:rPr>
              <w:t>formation</w:t>
            </w:r>
            <w:proofErr w:type="spellEnd"/>
            <w:r w:rsidRPr="001F402C">
              <w:rPr>
                <w:b/>
                <w:bCs/>
              </w:rPr>
              <w:t>, HH</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6805A9C0" w14:textId="4A20D1DF"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066D7AF1" w14:textId="62406FCC" w:rsidR="00C87A7A" w:rsidRPr="00014C10" w:rsidRDefault="00C87A7A" w:rsidP="00C87A7A">
            <w:pPr>
              <w:jc w:val="center"/>
              <w:rPr>
                <w:lang w:val="en-GB" w:eastAsia="it-IT"/>
              </w:rPr>
            </w:pPr>
            <w:r>
              <w:rPr>
                <w:rFonts w:ascii="Calibri" w:hAnsi="Calibri" w:cs="Calibri"/>
                <w:color w:val="000000"/>
                <w:szCs w:val="22"/>
              </w:rPr>
              <w:t>1,28</w:t>
            </w:r>
          </w:p>
        </w:tc>
      </w:tr>
      <w:tr w:rsidR="00C87A7A" w:rsidRPr="00014C10" w14:paraId="66B75072" w14:textId="2FB8870A"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434173CA" w14:textId="2A980954" w:rsidR="00C87A7A" w:rsidRPr="001F402C" w:rsidRDefault="00C87A7A" w:rsidP="00C87A7A">
            <w:pPr>
              <w:rPr>
                <w:b/>
                <w:bCs/>
                <w:lang w:val="en-GB" w:eastAsia="it-IT"/>
              </w:rPr>
            </w:pPr>
            <w:proofErr w:type="spellStart"/>
            <w:r w:rsidRPr="001F402C">
              <w:rPr>
                <w:b/>
                <w:bCs/>
              </w:rPr>
              <w:t>Respiratory</w:t>
            </w:r>
            <w:proofErr w:type="spellEnd"/>
            <w:r w:rsidRPr="001F402C">
              <w:rPr>
                <w:b/>
                <w:bCs/>
              </w:rPr>
              <w:t xml:space="preserve"> </w:t>
            </w:r>
            <w:proofErr w:type="spellStart"/>
            <w:r w:rsidRPr="001F402C">
              <w:rPr>
                <w:b/>
                <w:bCs/>
              </w:rPr>
              <w:t>inorganics</w:t>
            </w:r>
            <w:proofErr w:type="spellEnd"/>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1CE40F0D" w14:textId="34004292"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4103D98F" w14:textId="78A4856C" w:rsidR="00C87A7A" w:rsidRPr="00014C10" w:rsidRDefault="00C87A7A" w:rsidP="00C87A7A">
            <w:pPr>
              <w:jc w:val="center"/>
              <w:rPr>
                <w:lang w:val="en-GB" w:eastAsia="it-IT"/>
              </w:rPr>
            </w:pPr>
            <w:r>
              <w:rPr>
                <w:rFonts w:ascii="Calibri" w:hAnsi="Calibri" w:cs="Calibri"/>
                <w:color w:val="000000"/>
                <w:szCs w:val="22"/>
              </w:rPr>
              <w:t>0,30</w:t>
            </w:r>
          </w:p>
        </w:tc>
      </w:tr>
      <w:tr w:rsidR="00C87A7A" w:rsidRPr="00014C10" w14:paraId="773BF283" w14:textId="7AFBDFF0"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219604E0" w14:textId="2ECA7A03" w:rsidR="00C87A7A" w:rsidRPr="001F402C" w:rsidRDefault="00C87A7A" w:rsidP="00C87A7A">
            <w:pPr>
              <w:rPr>
                <w:b/>
                <w:bCs/>
                <w:lang w:val="en-GB" w:eastAsia="it-IT"/>
              </w:rPr>
            </w:pPr>
            <w:proofErr w:type="spellStart"/>
            <w:r w:rsidRPr="001F402C">
              <w:rPr>
                <w:b/>
                <w:bCs/>
              </w:rPr>
              <w:t>Acidification</w:t>
            </w:r>
            <w:proofErr w:type="spellEnd"/>
            <w:r w:rsidRPr="001F402C">
              <w:rPr>
                <w:b/>
                <w:bCs/>
              </w:rPr>
              <w:t xml:space="preserve"> </w:t>
            </w:r>
            <w:proofErr w:type="spellStart"/>
            <w:r w:rsidRPr="001F402C">
              <w:rPr>
                <w:b/>
                <w:bCs/>
              </w:rPr>
              <w:t>terrestrial</w:t>
            </w:r>
            <w:proofErr w:type="spellEnd"/>
            <w:r w:rsidRPr="001F402C">
              <w:rPr>
                <w:b/>
                <w:bCs/>
              </w:rPr>
              <w:t xml:space="preserve"> and </w:t>
            </w:r>
            <w:proofErr w:type="spellStart"/>
            <w:r w:rsidRPr="001F402C">
              <w:rPr>
                <w:b/>
                <w:bCs/>
              </w:rPr>
              <w:t>freshwater</w:t>
            </w:r>
            <w:proofErr w:type="spellEnd"/>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5AA0B189" w14:textId="5E7EAE21"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1345C897" w14:textId="326B6D51" w:rsidR="00C87A7A" w:rsidRPr="00014C10" w:rsidRDefault="00C87A7A" w:rsidP="00C87A7A">
            <w:pPr>
              <w:jc w:val="center"/>
              <w:rPr>
                <w:lang w:val="en-GB" w:eastAsia="it-IT"/>
              </w:rPr>
            </w:pPr>
            <w:r>
              <w:rPr>
                <w:rFonts w:ascii="Calibri" w:hAnsi="Calibri" w:cs="Calibri"/>
                <w:color w:val="000000"/>
                <w:szCs w:val="22"/>
              </w:rPr>
              <w:t>0,44</w:t>
            </w:r>
          </w:p>
        </w:tc>
      </w:tr>
      <w:tr w:rsidR="00C87A7A" w:rsidRPr="00014C10" w14:paraId="55D95A75" w14:textId="2602D3EC"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51D37A09" w14:textId="267E6BF7" w:rsidR="00C87A7A" w:rsidRPr="001F402C" w:rsidRDefault="00C87A7A" w:rsidP="00C87A7A">
            <w:pPr>
              <w:rPr>
                <w:b/>
                <w:bCs/>
                <w:lang w:val="en-GB" w:eastAsia="it-IT"/>
              </w:rPr>
            </w:pPr>
            <w:proofErr w:type="spellStart"/>
            <w:r w:rsidRPr="001F402C">
              <w:rPr>
                <w:b/>
                <w:bCs/>
              </w:rPr>
              <w:t>Eutrophication</w:t>
            </w:r>
            <w:proofErr w:type="spellEnd"/>
            <w:r w:rsidRPr="001F402C">
              <w:rPr>
                <w:b/>
                <w:bCs/>
              </w:rPr>
              <w:t xml:space="preserve"> </w:t>
            </w:r>
            <w:proofErr w:type="spellStart"/>
            <w:r w:rsidRPr="001F402C">
              <w:rPr>
                <w:b/>
                <w:bCs/>
              </w:rPr>
              <w:t>freshwater</w:t>
            </w:r>
            <w:proofErr w:type="spellEnd"/>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45F81788" w14:textId="1FA648B2"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38FD7B38" w14:textId="60B2EA13" w:rsidR="00C87A7A" w:rsidRPr="00014C10" w:rsidRDefault="00C87A7A" w:rsidP="00C87A7A">
            <w:pPr>
              <w:jc w:val="center"/>
              <w:rPr>
                <w:lang w:val="en-GB" w:eastAsia="it-IT"/>
              </w:rPr>
            </w:pPr>
            <w:r>
              <w:rPr>
                <w:rFonts w:ascii="Calibri" w:hAnsi="Calibri" w:cs="Calibri"/>
                <w:color w:val="000000"/>
                <w:szCs w:val="22"/>
              </w:rPr>
              <w:t>0,06</w:t>
            </w:r>
          </w:p>
        </w:tc>
      </w:tr>
      <w:tr w:rsidR="00C87A7A" w:rsidRPr="00014C10" w14:paraId="110CA05F" w14:textId="797A1C80"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0E7011B9" w14:textId="416F76D7" w:rsidR="00C87A7A" w:rsidRPr="001F402C" w:rsidRDefault="00C87A7A" w:rsidP="00C87A7A">
            <w:pPr>
              <w:rPr>
                <w:b/>
                <w:bCs/>
                <w:lang w:val="en-GB" w:eastAsia="it-IT"/>
              </w:rPr>
            </w:pPr>
            <w:proofErr w:type="spellStart"/>
            <w:r w:rsidRPr="001F402C">
              <w:rPr>
                <w:b/>
                <w:bCs/>
              </w:rPr>
              <w:t>Eutrophication</w:t>
            </w:r>
            <w:proofErr w:type="spellEnd"/>
            <w:r w:rsidRPr="001F402C">
              <w:rPr>
                <w:b/>
                <w:bCs/>
              </w:rPr>
              <w:t xml:space="preserve"> marine</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26D23F02" w14:textId="2A4485FA"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7C64AA2A" w14:textId="5DC6CBB8" w:rsidR="00C87A7A" w:rsidRPr="00014C10" w:rsidRDefault="00C87A7A" w:rsidP="00C87A7A">
            <w:pPr>
              <w:jc w:val="center"/>
              <w:rPr>
                <w:lang w:val="en-GB" w:eastAsia="it-IT"/>
              </w:rPr>
            </w:pPr>
            <w:r>
              <w:rPr>
                <w:rFonts w:ascii="Calibri" w:hAnsi="Calibri" w:cs="Calibri"/>
                <w:color w:val="000000"/>
                <w:szCs w:val="22"/>
              </w:rPr>
              <w:t>0,20</w:t>
            </w:r>
          </w:p>
        </w:tc>
      </w:tr>
      <w:tr w:rsidR="00C87A7A" w:rsidRPr="00014C10" w14:paraId="0FD10F51" w14:textId="284C9C4F"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2C711888" w14:textId="5D790273" w:rsidR="00C87A7A" w:rsidRPr="001F402C" w:rsidRDefault="00C87A7A" w:rsidP="00C87A7A">
            <w:pPr>
              <w:rPr>
                <w:b/>
                <w:bCs/>
                <w:lang w:val="en-GB" w:eastAsia="it-IT"/>
              </w:rPr>
            </w:pPr>
            <w:proofErr w:type="spellStart"/>
            <w:r w:rsidRPr="001F402C">
              <w:rPr>
                <w:b/>
                <w:bCs/>
              </w:rPr>
              <w:t>Eutrophication</w:t>
            </w:r>
            <w:proofErr w:type="spellEnd"/>
            <w:r w:rsidRPr="001F402C">
              <w:rPr>
                <w:b/>
                <w:bCs/>
              </w:rPr>
              <w:t xml:space="preserve"> </w:t>
            </w:r>
            <w:proofErr w:type="spellStart"/>
            <w:r w:rsidRPr="001F402C">
              <w:rPr>
                <w:b/>
                <w:bCs/>
              </w:rPr>
              <w:t>terrestrial</w:t>
            </w:r>
            <w:proofErr w:type="spellEnd"/>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15692544" w14:textId="74508D51"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09C6DFD8" w14:textId="55CC67F9" w:rsidR="00C87A7A" w:rsidRPr="00014C10" w:rsidRDefault="00C87A7A" w:rsidP="00C87A7A">
            <w:pPr>
              <w:jc w:val="center"/>
              <w:rPr>
                <w:lang w:val="en-GB" w:eastAsia="it-IT"/>
              </w:rPr>
            </w:pPr>
            <w:r>
              <w:rPr>
                <w:rFonts w:ascii="Calibri" w:hAnsi="Calibri" w:cs="Calibri"/>
                <w:color w:val="000000"/>
                <w:szCs w:val="22"/>
              </w:rPr>
              <w:t>0,31</w:t>
            </w:r>
          </w:p>
        </w:tc>
      </w:tr>
      <w:tr w:rsidR="00C87A7A" w:rsidRPr="00014C10" w14:paraId="7D516968" w14:textId="323EA651"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6245598F" w14:textId="3F35AB73" w:rsidR="00C87A7A" w:rsidRPr="001F402C" w:rsidRDefault="00C87A7A" w:rsidP="00C87A7A">
            <w:pPr>
              <w:rPr>
                <w:b/>
                <w:bCs/>
                <w:lang w:val="en-GB" w:eastAsia="it-IT"/>
              </w:rPr>
            </w:pPr>
            <w:r w:rsidRPr="001F402C">
              <w:rPr>
                <w:b/>
                <w:bCs/>
              </w:rPr>
              <w:t>Land use</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66297434" w14:textId="28FC2A69"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1989B990" w14:textId="1014D3C1" w:rsidR="00C87A7A" w:rsidRPr="00014C10" w:rsidRDefault="00C87A7A" w:rsidP="00C87A7A">
            <w:pPr>
              <w:jc w:val="center"/>
              <w:rPr>
                <w:lang w:val="en-GB" w:eastAsia="it-IT"/>
              </w:rPr>
            </w:pPr>
            <w:r>
              <w:rPr>
                <w:rFonts w:ascii="Calibri" w:hAnsi="Calibri" w:cs="Calibri"/>
                <w:color w:val="000000"/>
                <w:szCs w:val="22"/>
              </w:rPr>
              <w:t>2,59</w:t>
            </w:r>
          </w:p>
        </w:tc>
      </w:tr>
      <w:tr w:rsidR="00C87A7A" w:rsidRPr="00014C10" w14:paraId="20BFD209" w14:textId="3685A0BB"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3745A34F" w14:textId="3E50C893" w:rsidR="00C87A7A" w:rsidRPr="001F402C" w:rsidRDefault="00C87A7A" w:rsidP="00C87A7A">
            <w:pPr>
              <w:rPr>
                <w:b/>
                <w:bCs/>
                <w:lang w:val="en-GB" w:eastAsia="it-IT"/>
              </w:rPr>
            </w:pPr>
            <w:r w:rsidRPr="001F402C">
              <w:rPr>
                <w:b/>
                <w:bCs/>
              </w:rPr>
              <w:t xml:space="preserve">Water </w:t>
            </w:r>
            <w:proofErr w:type="spellStart"/>
            <w:r w:rsidRPr="001F402C">
              <w:rPr>
                <w:b/>
                <w:bCs/>
              </w:rPr>
              <w:t>scarcity</w:t>
            </w:r>
            <w:proofErr w:type="spellEnd"/>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63A2CC64" w14:textId="6197D162"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0596D02A" w14:textId="15C02C3A" w:rsidR="00C87A7A" w:rsidRPr="00014C10" w:rsidRDefault="00C87A7A" w:rsidP="00C87A7A">
            <w:pPr>
              <w:jc w:val="center"/>
              <w:rPr>
                <w:lang w:val="en-GB" w:eastAsia="it-IT"/>
              </w:rPr>
            </w:pPr>
            <w:r>
              <w:rPr>
                <w:rFonts w:ascii="Calibri" w:hAnsi="Calibri" w:cs="Calibri"/>
                <w:color w:val="000000"/>
                <w:szCs w:val="22"/>
              </w:rPr>
              <w:t>0,02</w:t>
            </w:r>
          </w:p>
        </w:tc>
      </w:tr>
      <w:tr w:rsidR="00C87A7A" w:rsidRPr="00014C10" w14:paraId="259D9513" w14:textId="5D0064F1"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79E9613B" w14:textId="6E0BD7E2" w:rsidR="00C87A7A" w:rsidRPr="001F402C" w:rsidRDefault="00C87A7A" w:rsidP="00C87A7A">
            <w:pPr>
              <w:rPr>
                <w:b/>
                <w:bCs/>
                <w:lang w:val="en-GB" w:eastAsia="it-IT"/>
              </w:rPr>
            </w:pPr>
            <w:r w:rsidRPr="001F402C">
              <w:rPr>
                <w:b/>
                <w:bCs/>
              </w:rPr>
              <w:t>Resource use, energy carriers</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7F74F8C" w14:textId="2EB56192"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09441CF5" w14:textId="67D2C462" w:rsidR="00C87A7A" w:rsidRPr="00014C10" w:rsidRDefault="00C87A7A" w:rsidP="00C87A7A">
            <w:pPr>
              <w:jc w:val="center"/>
              <w:rPr>
                <w:lang w:val="en-GB" w:eastAsia="it-IT"/>
              </w:rPr>
            </w:pPr>
            <w:r>
              <w:rPr>
                <w:rFonts w:ascii="Calibri" w:hAnsi="Calibri" w:cs="Calibri"/>
                <w:color w:val="000000"/>
                <w:szCs w:val="22"/>
              </w:rPr>
              <w:t>1,27</w:t>
            </w:r>
          </w:p>
        </w:tc>
      </w:tr>
      <w:tr w:rsidR="00C87A7A" w:rsidRPr="00014C10" w14:paraId="4357446B" w14:textId="2CB1E17E" w:rsidTr="00C87A7A">
        <w:trPr>
          <w:trHeight w:val="315"/>
        </w:trPr>
        <w:tc>
          <w:tcPr>
            <w:tcW w:w="3881" w:type="dxa"/>
            <w:tcBorders>
              <w:top w:val="nil"/>
              <w:left w:val="single" w:sz="8" w:space="0" w:color="FFFFFF"/>
              <w:bottom w:val="single" w:sz="8" w:space="0" w:color="FFFFFF"/>
              <w:right w:val="single" w:sz="4" w:space="0" w:color="FFFFFF" w:themeColor="background1"/>
            </w:tcBorders>
            <w:shd w:val="clear" w:color="auto" w:fill="C2D69B" w:themeFill="accent3" w:themeFillTint="99"/>
            <w:noWrap/>
            <w:hideMark/>
          </w:tcPr>
          <w:p w14:paraId="296CBF23" w14:textId="79CFE87B" w:rsidR="00C87A7A" w:rsidRPr="001F402C" w:rsidRDefault="00C87A7A" w:rsidP="00C87A7A">
            <w:pPr>
              <w:rPr>
                <w:b/>
                <w:bCs/>
                <w:lang w:val="en-GB" w:eastAsia="it-IT"/>
              </w:rPr>
            </w:pPr>
            <w:r w:rsidRPr="001F402C">
              <w:rPr>
                <w:b/>
                <w:bCs/>
              </w:rPr>
              <w:t xml:space="preserve">Resource use, </w:t>
            </w:r>
            <w:proofErr w:type="spellStart"/>
            <w:r w:rsidRPr="001F402C">
              <w:rPr>
                <w:b/>
                <w:bCs/>
              </w:rPr>
              <w:t>mineral</w:t>
            </w:r>
            <w:proofErr w:type="spellEnd"/>
            <w:r w:rsidRPr="001F402C">
              <w:rPr>
                <w:b/>
                <w:bCs/>
              </w:rPr>
              <w:t xml:space="preserve"> and metals</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75079D13" w14:textId="0EB3EF5A" w:rsidR="00C87A7A" w:rsidRPr="00014C10" w:rsidRDefault="00C87A7A" w:rsidP="00C87A7A">
            <w:pPr>
              <w:jc w:val="center"/>
              <w:rPr>
                <w:lang w:val="en-GB"/>
              </w:rPr>
            </w:pPr>
            <w:proofErr w:type="spellStart"/>
            <w:r w:rsidRPr="001A6F15">
              <w:rPr>
                <w:lang w:val="en-GB"/>
              </w:rPr>
              <w:t>mPt</w:t>
            </w:r>
            <w:proofErr w:type="spellEnd"/>
          </w:p>
        </w:tc>
        <w:tc>
          <w:tcPr>
            <w:tcW w:w="1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noWrap/>
            <w:vAlign w:val="center"/>
          </w:tcPr>
          <w:p w14:paraId="4BED7542" w14:textId="66E93B1B" w:rsidR="00C87A7A" w:rsidRPr="00014C10" w:rsidRDefault="00C87A7A" w:rsidP="00C87A7A">
            <w:pPr>
              <w:jc w:val="center"/>
              <w:rPr>
                <w:lang w:val="en-GB" w:eastAsia="it-IT"/>
              </w:rPr>
            </w:pPr>
            <w:r>
              <w:rPr>
                <w:rFonts w:ascii="Calibri" w:hAnsi="Calibri" w:cs="Calibri"/>
                <w:color w:val="000000"/>
                <w:szCs w:val="22"/>
              </w:rPr>
              <w:t>0,70</w:t>
            </w:r>
          </w:p>
        </w:tc>
      </w:tr>
    </w:tbl>
    <w:p w14:paraId="2F83B7AE" w14:textId="77777777" w:rsidR="00976AFB" w:rsidRPr="00014C10" w:rsidRDefault="00976AFB" w:rsidP="00146DB3">
      <w:pPr>
        <w:rPr>
          <w:lang w:val="en-GB"/>
        </w:rPr>
      </w:pPr>
    </w:p>
    <w:p w14:paraId="6B2A4A00" w14:textId="77777777" w:rsidR="00976AFB" w:rsidRPr="00014C10" w:rsidRDefault="00976AFB" w:rsidP="00146DB3">
      <w:pPr>
        <w:rPr>
          <w:lang w:val="en-GB"/>
        </w:rPr>
      </w:pPr>
    </w:p>
    <w:p w14:paraId="7A458B3B" w14:textId="77777777" w:rsidR="00976AFB" w:rsidRPr="00014C10" w:rsidRDefault="00976AFB" w:rsidP="00146DB3">
      <w:pPr>
        <w:rPr>
          <w:lang w:val="en-GB"/>
        </w:rPr>
      </w:pPr>
    </w:p>
    <w:p w14:paraId="58FB57C2" w14:textId="77777777" w:rsidR="00976AFB" w:rsidRPr="00014C10" w:rsidRDefault="00976AFB" w:rsidP="00146DB3">
      <w:pPr>
        <w:rPr>
          <w:lang w:val="en-GB"/>
        </w:rPr>
      </w:pPr>
    </w:p>
    <w:p w14:paraId="0AE4DDF6" w14:textId="43916858" w:rsidR="00976AFB" w:rsidRPr="00014C10" w:rsidRDefault="00976AFB" w:rsidP="00146DB3">
      <w:pPr>
        <w:rPr>
          <w:sz w:val="2"/>
          <w:szCs w:val="2"/>
          <w:lang w:val="en-GB"/>
        </w:rPr>
      </w:pPr>
      <w:r w:rsidRPr="00014C10">
        <w:rPr>
          <w:lang w:val="en-GB"/>
        </w:rPr>
        <w:br w:type="page"/>
      </w:r>
    </w:p>
    <w:p w14:paraId="0923CB9C" w14:textId="25486DD2" w:rsidR="00976AFB" w:rsidRPr="00014C10" w:rsidRDefault="00976AFB" w:rsidP="002B51F3">
      <w:pPr>
        <w:pStyle w:val="Titolo1"/>
      </w:pPr>
      <w:bookmarkStart w:id="66" w:name="_Toc391633050"/>
      <w:bookmarkStart w:id="67" w:name="_Toc391633999"/>
      <w:bookmarkStart w:id="68" w:name="_Toc391633131"/>
      <w:bookmarkStart w:id="69" w:name="_Toc391634080"/>
      <w:bookmarkStart w:id="70" w:name="_Toc391633132"/>
      <w:bookmarkStart w:id="71" w:name="_Toc391634081"/>
      <w:bookmarkStart w:id="72" w:name="_Toc391633133"/>
      <w:bookmarkStart w:id="73" w:name="_Toc391634082"/>
      <w:bookmarkStart w:id="74" w:name="_Toc391633135"/>
      <w:bookmarkStart w:id="75" w:name="_Toc391634084"/>
      <w:bookmarkStart w:id="76" w:name="_Toc391633218"/>
      <w:bookmarkStart w:id="77" w:name="_Toc391634167"/>
      <w:bookmarkStart w:id="78" w:name="_Toc391633220"/>
      <w:bookmarkStart w:id="79" w:name="_Toc391634169"/>
      <w:bookmarkStart w:id="80" w:name="_Toc391633221"/>
      <w:bookmarkStart w:id="81" w:name="_Toc391634170"/>
      <w:bookmarkStart w:id="82" w:name="_Toc391633223"/>
      <w:bookmarkStart w:id="83" w:name="_Toc391634172"/>
      <w:bookmarkStart w:id="84" w:name="_Toc391633225"/>
      <w:bookmarkStart w:id="85" w:name="_Toc391634174"/>
      <w:bookmarkStart w:id="86" w:name="_Toc391633228"/>
      <w:bookmarkStart w:id="87" w:name="_Toc391634177"/>
      <w:bookmarkStart w:id="88" w:name="_Toc391633232"/>
      <w:bookmarkStart w:id="89" w:name="_Toc391634181"/>
      <w:bookmarkStart w:id="90" w:name="_Toc391633235"/>
      <w:bookmarkStart w:id="91" w:name="_Toc391634184"/>
      <w:bookmarkStart w:id="92" w:name="_Toc391633236"/>
      <w:bookmarkStart w:id="93" w:name="_Toc391634185"/>
      <w:bookmarkStart w:id="94" w:name="_Toc391633237"/>
      <w:bookmarkStart w:id="95" w:name="_Toc391634186"/>
      <w:bookmarkStart w:id="96" w:name="_Toc391633239"/>
      <w:bookmarkStart w:id="97" w:name="_Toc391634188"/>
      <w:bookmarkStart w:id="98" w:name="_Toc391633241"/>
      <w:bookmarkStart w:id="99" w:name="_Toc391634190"/>
      <w:bookmarkStart w:id="100" w:name="_Toc391633242"/>
      <w:bookmarkStart w:id="101" w:name="_Toc391634191"/>
      <w:bookmarkStart w:id="102" w:name="_Toc391633244"/>
      <w:bookmarkStart w:id="103" w:name="_Toc391634193"/>
      <w:bookmarkStart w:id="104" w:name="_Toc391633250"/>
      <w:bookmarkStart w:id="105" w:name="_Toc391634199"/>
      <w:bookmarkStart w:id="106" w:name="_Toc391633253"/>
      <w:bookmarkStart w:id="107" w:name="_Toc391634202"/>
      <w:bookmarkStart w:id="108" w:name="_Toc391633256"/>
      <w:bookmarkStart w:id="109" w:name="_Toc391634205"/>
      <w:bookmarkStart w:id="110" w:name="_Toc519760896"/>
      <w:bookmarkStart w:id="111" w:name="_Toc536451676"/>
      <w:bookmarkStart w:id="112" w:name="_Toc8762745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14C10">
        <w:lastRenderedPageBreak/>
        <w:t>Interpreta</w:t>
      </w:r>
      <w:bookmarkEnd w:id="110"/>
      <w:r w:rsidR="007F5C03" w:rsidRPr="00014C10">
        <w:t>zione</w:t>
      </w:r>
      <w:bookmarkEnd w:id="111"/>
      <w:bookmarkEnd w:id="112"/>
    </w:p>
    <w:p w14:paraId="062A6C28" w14:textId="77777777" w:rsidR="007F5C03" w:rsidRPr="00014C10" w:rsidRDefault="007F5C03" w:rsidP="00146DB3"/>
    <w:p w14:paraId="0E9B3C8F" w14:textId="77777777" w:rsidR="00752A87" w:rsidRPr="00752A87" w:rsidRDefault="00752A87" w:rsidP="00752A87">
      <w:pPr>
        <w:pStyle w:val="Paragrafoelenco"/>
        <w:keepNext/>
        <w:numPr>
          <w:ilvl w:val="0"/>
          <w:numId w:val="12"/>
        </w:numPr>
        <w:suppressAutoHyphens/>
        <w:spacing w:after="0"/>
        <w:contextualSpacing w:val="0"/>
        <w:outlineLvl w:val="1"/>
        <w:rPr>
          <w:rFonts w:asciiTheme="minorHAnsi" w:eastAsia="Times New Roman" w:hAnsiTheme="minorHAnsi"/>
          <w:b/>
          <w:bCs/>
          <w:vanish/>
          <w:lang w:eastAsia="ar-SA"/>
        </w:rPr>
      </w:pPr>
      <w:bookmarkStart w:id="113" w:name="_Toc83204892"/>
      <w:bookmarkStart w:id="114" w:name="_Toc83287382"/>
      <w:bookmarkStart w:id="115" w:name="_Toc83745524"/>
      <w:bookmarkStart w:id="116" w:name="_Toc83745556"/>
      <w:bookmarkStart w:id="117" w:name="_Toc83808582"/>
      <w:bookmarkStart w:id="118" w:name="_Toc536451677"/>
      <w:bookmarkStart w:id="119" w:name="_Toc87627453"/>
      <w:bookmarkEnd w:id="113"/>
      <w:bookmarkEnd w:id="114"/>
      <w:bookmarkEnd w:id="115"/>
      <w:bookmarkEnd w:id="116"/>
      <w:bookmarkEnd w:id="117"/>
      <w:bookmarkEnd w:id="119"/>
    </w:p>
    <w:p w14:paraId="5D412FA8" w14:textId="77777777" w:rsidR="00752A87" w:rsidRPr="00752A87" w:rsidRDefault="00752A87" w:rsidP="00752A87">
      <w:pPr>
        <w:pStyle w:val="Paragrafoelenco"/>
        <w:keepNext/>
        <w:numPr>
          <w:ilvl w:val="0"/>
          <w:numId w:val="12"/>
        </w:numPr>
        <w:suppressAutoHyphens/>
        <w:spacing w:after="0"/>
        <w:contextualSpacing w:val="0"/>
        <w:outlineLvl w:val="1"/>
        <w:rPr>
          <w:rFonts w:asciiTheme="minorHAnsi" w:eastAsia="Times New Roman" w:hAnsiTheme="minorHAnsi"/>
          <w:b/>
          <w:bCs/>
          <w:vanish/>
          <w:lang w:eastAsia="ar-SA"/>
        </w:rPr>
      </w:pPr>
      <w:bookmarkStart w:id="120" w:name="_Toc83204893"/>
      <w:bookmarkStart w:id="121" w:name="_Toc83287383"/>
      <w:bookmarkStart w:id="122" w:name="_Toc83745525"/>
      <w:bookmarkStart w:id="123" w:name="_Toc83745557"/>
      <w:bookmarkStart w:id="124" w:name="_Toc83808583"/>
      <w:bookmarkStart w:id="125" w:name="_Toc87627454"/>
      <w:bookmarkEnd w:id="120"/>
      <w:bookmarkEnd w:id="121"/>
      <w:bookmarkEnd w:id="122"/>
      <w:bookmarkEnd w:id="123"/>
      <w:bookmarkEnd w:id="124"/>
      <w:bookmarkEnd w:id="125"/>
    </w:p>
    <w:p w14:paraId="67C88251" w14:textId="746EE481" w:rsidR="007F5C03" w:rsidRPr="00014C10" w:rsidRDefault="007F5C03" w:rsidP="00752A87">
      <w:pPr>
        <w:pStyle w:val="Titolo2"/>
        <w:numPr>
          <w:ilvl w:val="1"/>
          <w:numId w:val="12"/>
        </w:numPr>
      </w:pPr>
      <w:bookmarkStart w:id="126" w:name="_Toc87627455"/>
      <w:r w:rsidRPr="00014C10">
        <w:t>Categorie d’impatto più rilevanti</w:t>
      </w:r>
      <w:bookmarkEnd w:id="118"/>
      <w:bookmarkEnd w:id="126"/>
    </w:p>
    <w:p w14:paraId="4075B64B" w14:textId="77777777" w:rsidR="00976AFB" w:rsidRPr="00014C10" w:rsidRDefault="00976AFB" w:rsidP="00146DB3">
      <w:pPr>
        <w:rPr>
          <w:lang w:val="en-GB"/>
        </w:rPr>
      </w:pPr>
    </w:p>
    <w:p w14:paraId="77527531" w14:textId="703825DC" w:rsidR="007F5C03" w:rsidRPr="00014C10" w:rsidRDefault="007F5C03" w:rsidP="00146DB3">
      <w:r w:rsidRPr="00014C10">
        <w:t>Sulla base dei risultati normalizzati e pesati, le categorie d’impatto più rilevanti sono quelle che cumulativamente contribuiscono ad almeno l’80% dell’impatto complessivo del prodotto (escluse le categorie relative alla tossicità umana e acquatica)</w:t>
      </w:r>
      <w:r w:rsidR="005D4073">
        <w:t>.</w:t>
      </w:r>
    </w:p>
    <w:p w14:paraId="547199C0" w14:textId="3324155C" w:rsidR="00976AFB" w:rsidRDefault="000F3724" w:rsidP="00146DB3">
      <w:r>
        <w:t>Di seguito sono riportati i risultati percentuali relativi alle categorie di impatto</w:t>
      </w:r>
      <w:r w:rsidR="00D1533F">
        <w:t>,</w:t>
      </w:r>
      <w:r>
        <w:t xml:space="preserve"> con </w:t>
      </w:r>
      <w:r w:rsidR="00D1533F">
        <w:t>le</w:t>
      </w:r>
      <w:r>
        <w:t xml:space="preserve"> più rilevanti evidenziate in grassetto. Le categorie di impatto rilevanti contribuiscono cumulativamente all’8</w:t>
      </w:r>
      <w:r w:rsidR="0021721F">
        <w:t>5</w:t>
      </w:r>
      <w:r>
        <w:t>,5% degli impatti del prodotto.</w:t>
      </w:r>
    </w:p>
    <w:p w14:paraId="182EBCA2" w14:textId="77777777" w:rsidR="000F3724" w:rsidRPr="00014C10" w:rsidRDefault="000F3724" w:rsidP="00146DB3"/>
    <w:p w14:paraId="037A99C0" w14:textId="6E8D6FFA" w:rsidR="00972707" w:rsidRPr="00014C10" w:rsidRDefault="00972707" w:rsidP="00146DB3">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000F3724">
        <w:rPr>
          <w:noProof/>
        </w:rPr>
        <w:t>6</w:t>
      </w:r>
      <w:r w:rsidRPr="00014C10">
        <w:rPr>
          <w:lang w:val="en-GB"/>
        </w:rPr>
        <w:fldChar w:fldCharType="end"/>
      </w:r>
      <w:r w:rsidRPr="00014C10">
        <w:t xml:space="preserve">: </w:t>
      </w:r>
      <w:proofErr w:type="spellStart"/>
      <w:r w:rsidRPr="00014C10">
        <w:t>Contributi</w:t>
      </w:r>
      <w:proofErr w:type="spellEnd"/>
      <w:r w:rsidRPr="00014C10">
        <w:t xml:space="preserve"> </w:t>
      </w:r>
      <w:proofErr w:type="spellStart"/>
      <w:r w:rsidRPr="00014C10">
        <w:t>percentuali</w:t>
      </w:r>
      <w:proofErr w:type="spellEnd"/>
      <w:r w:rsidRPr="00014C10">
        <w:t xml:space="preserve"> </w:t>
      </w:r>
      <w:proofErr w:type="spellStart"/>
      <w:r w:rsidRPr="00014C10">
        <w:t>delle</w:t>
      </w:r>
      <w:proofErr w:type="spellEnd"/>
      <w:r w:rsidRPr="00014C10">
        <w:t xml:space="preserve"> </w:t>
      </w:r>
      <w:proofErr w:type="spellStart"/>
      <w:r w:rsidRPr="00014C10">
        <w:t>singole</w:t>
      </w:r>
      <w:proofErr w:type="spellEnd"/>
      <w:r w:rsidRPr="00014C10">
        <w:t xml:space="preserve"> </w:t>
      </w:r>
      <w:proofErr w:type="spellStart"/>
      <w:r w:rsidRPr="00014C10">
        <w:t>categorie</w:t>
      </w:r>
      <w:proofErr w:type="spellEnd"/>
      <w:r w:rsidRPr="00014C10">
        <w:t xml:space="preserve"> </w:t>
      </w:r>
      <w:proofErr w:type="spellStart"/>
      <w:r w:rsidRPr="00014C10">
        <w:t>d’impatto</w:t>
      </w:r>
      <w:proofErr w:type="spellEnd"/>
      <w:r w:rsidRPr="00014C10">
        <w:t xml:space="preserve"> </w:t>
      </w:r>
      <w:proofErr w:type="spellStart"/>
      <w:r w:rsidRPr="00014C10">
        <w:t>normalizzate</w:t>
      </w:r>
      <w:proofErr w:type="spellEnd"/>
      <w:r w:rsidRPr="00014C10">
        <w:t xml:space="preserve"> e </w:t>
      </w:r>
      <w:proofErr w:type="spellStart"/>
      <w:r w:rsidRPr="00014C10">
        <w:t>pesate</w:t>
      </w:r>
      <w:proofErr w:type="spellEnd"/>
      <w:r w:rsidRPr="00014C10">
        <w:t xml:space="preserve"> </w:t>
      </w:r>
      <w:proofErr w:type="spellStart"/>
      <w:r w:rsidRPr="00014C10">
        <w:t>all’impatto</w:t>
      </w:r>
      <w:proofErr w:type="spellEnd"/>
      <w:r w:rsidRPr="00014C10">
        <w:t xml:space="preserve"> </w:t>
      </w:r>
      <w:proofErr w:type="spellStart"/>
      <w:r w:rsidRPr="00014C10">
        <w:t>complessivo</w:t>
      </w:r>
      <w:proofErr w:type="spellEnd"/>
      <w:r w:rsidRPr="00014C10">
        <w:t xml:space="preserve"> de</w:t>
      </w:r>
      <w:r w:rsidR="0007211B">
        <w:t>l</w:t>
      </w:r>
      <w:r w:rsidRPr="00014C10">
        <w:t xml:space="preserve"> </w:t>
      </w:r>
      <w:proofErr w:type="spellStart"/>
      <w:r w:rsidRPr="00014C10">
        <w:t>prodott</w:t>
      </w:r>
      <w:r w:rsidR="0007211B">
        <w:t>o</w:t>
      </w:r>
      <w:proofErr w:type="spellEnd"/>
      <w:r w:rsidR="0007211B">
        <w:t xml:space="preserve"> LEGNA DA ARDERE</w:t>
      </w:r>
    </w:p>
    <w:tbl>
      <w:tblPr>
        <w:tblW w:w="5387" w:type="dxa"/>
        <w:tblInd w:w="1266" w:type="dxa"/>
        <w:tblCellMar>
          <w:left w:w="70" w:type="dxa"/>
          <w:right w:w="70" w:type="dxa"/>
        </w:tblCellMar>
        <w:tblLook w:val="04A0" w:firstRow="1" w:lastRow="0" w:firstColumn="1" w:lastColumn="0" w:noHBand="0" w:noVBand="1"/>
      </w:tblPr>
      <w:tblGrid>
        <w:gridCol w:w="3880"/>
        <w:gridCol w:w="1507"/>
      </w:tblGrid>
      <w:tr w:rsidR="0007211B" w:rsidRPr="00014C10" w14:paraId="4C467D22" w14:textId="77777777" w:rsidTr="0007211B">
        <w:trPr>
          <w:trHeight w:val="467"/>
        </w:trPr>
        <w:tc>
          <w:tcPr>
            <w:tcW w:w="388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noWrap/>
            <w:vAlign w:val="center"/>
            <w:hideMark/>
          </w:tcPr>
          <w:p w14:paraId="78785CBB" w14:textId="77777777" w:rsidR="0007211B" w:rsidRPr="00C92BC3" w:rsidRDefault="0007211B" w:rsidP="00146DB3">
            <w:pPr>
              <w:rPr>
                <w:b/>
                <w:bCs/>
                <w:lang w:val="en-GB" w:eastAsia="it-IT"/>
              </w:rPr>
            </w:pPr>
            <w:r w:rsidRPr="00C92BC3">
              <w:rPr>
                <w:b/>
                <w:bCs/>
                <w:lang w:val="en-GB" w:eastAsia="it-IT"/>
              </w:rPr>
              <w:t>Impact Category</w:t>
            </w:r>
          </w:p>
        </w:tc>
        <w:tc>
          <w:tcPr>
            <w:tcW w:w="1507" w:type="dxa"/>
            <w:tcBorders>
              <w:top w:val="single" w:sz="8" w:space="0" w:color="FFFFFF"/>
              <w:left w:val="nil"/>
              <w:bottom w:val="single" w:sz="8" w:space="0" w:color="FFFFFF"/>
              <w:right w:val="single" w:sz="8" w:space="0" w:color="FFFFFF"/>
            </w:tcBorders>
            <w:shd w:val="clear" w:color="auto" w:fill="C2D69B" w:themeFill="accent3" w:themeFillTint="99"/>
            <w:noWrap/>
            <w:vAlign w:val="center"/>
            <w:hideMark/>
          </w:tcPr>
          <w:p w14:paraId="5C1D86AC" w14:textId="73C44E65" w:rsidR="0007211B" w:rsidRPr="00C92BC3" w:rsidRDefault="0007211B" w:rsidP="0007211B">
            <w:pPr>
              <w:jc w:val="center"/>
              <w:rPr>
                <w:b/>
                <w:bCs/>
                <w:lang w:val="en-GB" w:eastAsia="it-IT"/>
              </w:rPr>
            </w:pPr>
            <w:r w:rsidRPr="00C92BC3">
              <w:rPr>
                <w:b/>
                <w:bCs/>
                <w:lang w:val="en-GB" w:eastAsia="it-IT"/>
              </w:rPr>
              <w:t>1 ton</w:t>
            </w:r>
          </w:p>
          <w:p w14:paraId="3C8A77AE" w14:textId="3C63CF89" w:rsidR="0007211B" w:rsidRPr="00014C10" w:rsidRDefault="0007211B" w:rsidP="0007211B">
            <w:pPr>
              <w:jc w:val="center"/>
              <w:rPr>
                <w:lang w:val="en-GB" w:eastAsia="it-IT"/>
              </w:rPr>
            </w:pPr>
            <w:r w:rsidRPr="00C92BC3">
              <w:rPr>
                <w:b/>
                <w:bCs/>
                <w:lang w:val="en-GB" w:eastAsia="it-IT"/>
              </w:rPr>
              <w:t>LEGNA DA ARDERE</w:t>
            </w:r>
          </w:p>
        </w:tc>
      </w:tr>
      <w:tr w:rsidR="00C87A7A" w:rsidRPr="00014C10" w14:paraId="1EA96C01"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473B672E" w14:textId="5707EDD0" w:rsidR="00C87A7A" w:rsidRPr="00C92BC3" w:rsidRDefault="00C87A7A" w:rsidP="00C87A7A">
            <w:pPr>
              <w:rPr>
                <w:b/>
                <w:bCs/>
                <w:lang w:val="en-GB" w:eastAsia="it-IT"/>
              </w:rPr>
            </w:pPr>
            <w:proofErr w:type="spellStart"/>
            <w:r w:rsidRPr="00C92BC3">
              <w:rPr>
                <w:b/>
                <w:bCs/>
              </w:rPr>
              <w:t>Climate</w:t>
            </w:r>
            <w:proofErr w:type="spellEnd"/>
            <w:r w:rsidRPr="00C92BC3">
              <w:rPr>
                <w:b/>
                <w:bCs/>
              </w:rPr>
              <w:t xml:space="preserve"> </w:t>
            </w:r>
            <w:proofErr w:type="spellStart"/>
            <w:r w:rsidRPr="00C92BC3">
              <w:rPr>
                <w:b/>
                <w:bCs/>
              </w:rPr>
              <w:t>change</w:t>
            </w:r>
            <w:proofErr w:type="spellEnd"/>
          </w:p>
        </w:tc>
        <w:tc>
          <w:tcPr>
            <w:tcW w:w="1507" w:type="dxa"/>
            <w:tcBorders>
              <w:top w:val="single" w:sz="8" w:space="0" w:color="FFFFFF"/>
              <w:left w:val="nil"/>
              <w:bottom w:val="single" w:sz="8" w:space="0" w:color="FFFFFF"/>
              <w:right w:val="single" w:sz="8" w:space="0" w:color="FFFFFF"/>
            </w:tcBorders>
            <w:shd w:val="clear" w:color="auto" w:fill="92D050"/>
            <w:noWrap/>
            <w:vAlign w:val="bottom"/>
          </w:tcPr>
          <w:p w14:paraId="4CF223C8" w14:textId="218903F1" w:rsidR="00C87A7A" w:rsidRPr="00C87A7A" w:rsidRDefault="00C87A7A" w:rsidP="00C87A7A">
            <w:pPr>
              <w:jc w:val="center"/>
              <w:rPr>
                <w:b/>
                <w:bCs/>
                <w:lang w:val="en-GB" w:eastAsia="it-IT"/>
              </w:rPr>
            </w:pPr>
            <w:r w:rsidRPr="00C87A7A">
              <w:rPr>
                <w:rFonts w:ascii="Calibri" w:hAnsi="Calibri" w:cs="Calibri"/>
                <w:b/>
                <w:bCs/>
                <w:color w:val="000000"/>
                <w:szCs w:val="22"/>
              </w:rPr>
              <w:t>25,8%</w:t>
            </w:r>
          </w:p>
        </w:tc>
      </w:tr>
      <w:tr w:rsidR="00C87A7A" w:rsidRPr="00014C10" w14:paraId="130E4622"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4A113BE" w14:textId="06911581" w:rsidR="00C87A7A" w:rsidRPr="00C92BC3" w:rsidRDefault="00C87A7A" w:rsidP="00C87A7A">
            <w:pPr>
              <w:rPr>
                <w:lang w:val="en-GB" w:eastAsia="it-IT"/>
              </w:rPr>
            </w:pPr>
            <w:proofErr w:type="spellStart"/>
            <w:r w:rsidRPr="00C92BC3">
              <w:t>Ozone</w:t>
            </w:r>
            <w:proofErr w:type="spellEnd"/>
            <w:r w:rsidRPr="00C92BC3">
              <w:t xml:space="preserve"> </w:t>
            </w:r>
            <w:proofErr w:type="spellStart"/>
            <w:r w:rsidRPr="00C92BC3">
              <w:t>depletion</w:t>
            </w:r>
            <w:proofErr w:type="spellEnd"/>
          </w:p>
        </w:tc>
        <w:tc>
          <w:tcPr>
            <w:tcW w:w="1507" w:type="dxa"/>
            <w:tcBorders>
              <w:top w:val="single" w:sz="8" w:space="0" w:color="FFFFFF"/>
              <w:left w:val="nil"/>
              <w:bottom w:val="single" w:sz="8" w:space="0" w:color="FFFFFF"/>
              <w:right w:val="single" w:sz="8" w:space="0" w:color="FFFFFF"/>
            </w:tcBorders>
            <w:shd w:val="clear" w:color="auto" w:fill="EAF1DD" w:themeFill="accent3" w:themeFillTint="33"/>
            <w:noWrap/>
            <w:vAlign w:val="bottom"/>
          </w:tcPr>
          <w:p w14:paraId="127F3CCA" w14:textId="7668C5E1" w:rsidR="00C87A7A" w:rsidRPr="00014C10" w:rsidRDefault="00C87A7A" w:rsidP="00C87A7A">
            <w:pPr>
              <w:jc w:val="center"/>
              <w:rPr>
                <w:lang w:val="en-GB" w:eastAsia="it-IT"/>
              </w:rPr>
            </w:pPr>
            <w:r>
              <w:rPr>
                <w:rFonts w:ascii="Calibri" w:hAnsi="Calibri" w:cs="Calibri"/>
                <w:color w:val="000000"/>
                <w:szCs w:val="22"/>
              </w:rPr>
              <w:t>0,4%</w:t>
            </w:r>
          </w:p>
        </w:tc>
      </w:tr>
      <w:tr w:rsidR="00C87A7A" w:rsidRPr="00014C10" w14:paraId="453D84DA"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25A53CD4" w14:textId="2884E731" w:rsidR="00C87A7A" w:rsidRPr="00C92BC3" w:rsidRDefault="00C87A7A" w:rsidP="00C87A7A">
            <w:pPr>
              <w:rPr>
                <w:lang w:val="en-GB" w:eastAsia="it-IT"/>
              </w:rPr>
            </w:pPr>
            <w:proofErr w:type="spellStart"/>
            <w:r w:rsidRPr="00C92BC3">
              <w:t>Ionising</w:t>
            </w:r>
            <w:proofErr w:type="spellEnd"/>
            <w:r w:rsidRPr="00C92BC3">
              <w:t xml:space="preserve"> </w:t>
            </w:r>
            <w:proofErr w:type="spellStart"/>
            <w:r w:rsidRPr="00C92BC3">
              <w:t>radiation</w:t>
            </w:r>
            <w:proofErr w:type="spellEnd"/>
            <w:r w:rsidRPr="00C92BC3">
              <w:t>, HH</w:t>
            </w:r>
          </w:p>
        </w:tc>
        <w:tc>
          <w:tcPr>
            <w:tcW w:w="1507" w:type="dxa"/>
            <w:tcBorders>
              <w:top w:val="single" w:sz="8" w:space="0" w:color="FFFFFF"/>
              <w:left w:val="nil"/>
              <w:bottom w:val="single" w:sz="8" w:space="0" w:color="FFFFFF"/>
              <w:right w:val="single" w:sz="8" w:space="0" w:color="FFFFFF"/>
            </w:tcBorders>
            <w:shd w:val="clear" w:color="auto" w:fill="EAF1DD" w:themeFill="accent3" w:themeFillTint="33"/>
            <w:noWrap/>
            <w:vAlign w:val="bottom"/>
          </w:tcPr>
          <w:p w14:paraId="4F1B4684" w14:textId="37CA8E81" w:rsidR="00C87A7A" w:rsidRPr="00014C10" w:rsidRDefault="00C87A7A" w:rsidP="00C87A7A">
            <w:pPr>
              <w:jc w:val="center"/>
              <w:rPr>
                <w:lang w:val="en-GB" w:eastAsia="it-IT"/>
              </w:rPr>
            </w:pPr>
            <w:r>
              <w:rPr>
                <w:rFonts w:ascii="Calibri" w:hAnsi="Calibri" w:cs="Calibri"/>
                <w:color w:val="000000"/>
                <w:szCs w:val="22"/>
              </w:rPr>
              <w:t>0,6%</w:t>
            </w:r>
          </w:p>
        </w:tc>
      </w:tr>
      <w:tr w:rsidR="00C87A7A" w:rsidRPr="00014C10" w14:paraId="05C95CCD"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41E7789" w14:textId="33C049A3" w:rsidR="00C87A7A" w:rsidRPr="00C92BC3" w:rsidRDefault="00C87A7A" w:rsidP="00C87A7A">
            <w:pPr>
              <w:rPr>
                <w:b/>
                <w:bCs/>
                <w:lang w:val="en-GB" w:eastAsia="it-IT"/>
              </w:rPr>
            </w:pPr>
            <w:proofErr w:type="spellStart"/>
            <w:r w:rsidRPr="00C92BC3">
              <w:rPr>
                <w:b/>
                <w:bCs/>
              </w:rPr>
              <w:t>Photochemical</w:t>
            </w:r>
            <w:proofErr w:type="spellEnd"/>
            <w:r w:rsidRPr="00C92BC3">
              <w:rPr>
                <w:b/>
                <w:bCs/>
              </w:rPr>
              <w:t xml:space="preserve"> </w:t>
            </w:r>
            <w:proofErr w:type="spellStart"/>
            <w:r w:rsidRPr="00C92BC3">
              <w:rPr>
                <w:b/>
                <w:bCs/>
              </w:rPr>
              <w:t>ozone</w:t>
            </w:r>
            <w:proofErr w:type="spellEnd"/>
            <w:r w:rsidRPr="00C92BC3">
              <w:rPr>
                <w:b/>
                <w:bCs/>
              </w:rPr>
              <w:t xml:space="preserve"> </w:t>
            </w:r>
            <w:proofErr w:type="spellStart"/>
            <w:r w:rsidRPr="00C92BC3">
              <w:rPr>
                <w:b/>
                <w:bCs/>
              </w:rPr>
              <w:t>formation</w:t>
            </w:r>
            <w:proofErr w:type="spellEnd"/>
            <w:r w:rsidRPr="00C92BC3">
              <w:rPr>
                <w:b/>
                <w:bCs/>
              </w:rPr>
              <w:t>, HH</w:t>
            </w:r>
          </w:p>
        </w:tc>
        <w:tc>
          <w:tcPr>
            <w:tcW w:w="1507" w:type="dxa"/>
            <w:tcBorders>
              <w:top w:val="single" w:sz="8" w:space="0" w:color="FFFFFF"/>
              <w:left w:val="nil"/>
              <w:bottom w:val="single" w:sz="8" w:space="0" w:color="FFFFFF"/>
              <w:right w:val="single" w:sz="8" w:space="0" w:color="FFFFFF"/>
            </w:tcBorders>
            <w:shd w:val="clear" w:color="auto" w:fill="92D050"/>
            <w:noWrap/>
            <w:vAlign w:val="bottom"/>
          </w:tcPr>
          <w:p w14:paraId="7FDCA286" w14:textId="06C5A7FD" w:rsidR="00C87A7A" w:rsidRPr="00C87A7A" w:rsidRDefault="00C87A7A" w:rsidP="00C87A7A">
            <w:pPr>
              <w:jc w:val="center"/>
              <w:rPr>
                <w:b/>
                <w:bCs/>
              </w:rPr>
            </w:pPr>
            <w:r w:rsidRPr="00C87A7A">
              <w:rPr>
                <w:rFonts w:ascii="Calibri" w:hAnsi="Calibri" w:cs="Calibri"/>
                <w:b/>
                <w:bCs/>
                <w:color w:val="000000"/>
                <w:szCs w:val="22"/>
              </w:rPr>
              <w:t>13,1%</w:t>
            </w:r>
          </w:p>
        </w:tc>
      </w:tr>
      <w:tr w:rsidR="00C87A7A" w:rsidRPr="00014C10" w14:paraId="16B1370E"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18F9CA8A" w14:textId="0DFF5267" w:rsidR="00C87A7A" w:rsidRPr="00C92BC3" w:rsidRDefault="00C87A7A" w:rsidP="00C87A7A">
            <w:pPr>
              <w:rPr>
                <w:lang w:val="en-GB" w:eastAsia="it-IT"/>
              </w:rPr>
            </w:pPr>
            <w:proofErr w:type="spellStart"/>
            <w:r w:rsidRPr="00C92BC3">
              <w:t>Respiratory</w:t>
            </w:r>
            <w:proofErr w:type="spellEnd"/>
            <w:r w:rsidRPr="00C92BC3">
              <w:t xml:space="preserve"> </w:t>
            </w:r>
            <w:proofErr w:type="spellStart"/>
            <w:r w:rsidRPr="00C92BC3">
              <w:t>inorganics</w:t>
            </w:r>
            <w:proofErr w:type="spellEnd"/>
          </w:p>
        </w:tc>
        <w:tc>
          <w:tcPr>
            <w:tcW w:w="1507" w:type="dxa"/>
            <w:tcBorders>
              <w:top w:val="single" w:sz="8" w:space="0" w:color="FFFFFF"/>
              <w:left w:val="nil"/>
              <w:bottom w:val="single" w:sz="8" w:space="0" w:color="FFFFFF"/>
              <w:right w:val="single" w:sz="8" w:space="0" w:color="FFFFFF"/>
            </w:tcBorders>
            <w:shd w:val="clear" w:color="auto" w:fill="EAF1DD" w:themeFill="accent3" w:themeFillTint="33"/>
            <w:noWrap/>
            <w:vAlign w:val="bottom"/>
          </w:tcPr>
          <w:p w14:paraId="41DBCE19" w14:textId="5897F4FF" w:rsidR="00C87A7A" w:rsidRPr="00014C10" w:rsidRDefault="00C87A7A" w:rsidP="00C87A7A">
            <w:pPr>
              <w:jc w:val="center"/>
              <w:rPr>
                <w:lang w:val="en-GB" w:eastAsia="it-IT"/>
              </w:rPr>
            </w:pPr>
            <w:r>
              <w:rPr>
                <w:rFonts w:ascii="Calibri" w:hAnsi="Calibri" w:cs="Calibri"/>
                <w:color w:val="000000"/>
                <w:szCs w:val="22"/>
              </w:rPr>
              <w:t>3,1%</w:t>
            </w:r>
          </w:p>
        </w:tc>
      </w:tr>
      <w:tr w:rsidR="00C87A7A" w:rsidRPr="00014C10" w14:paraId="689CF81A" w14:textId="77777777" w:rsidTr="00C87A7A">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2799CA09" w14:textId="3F65A4C7" w:rsidR="00C87A7A" w:rsidRPr="00C87A7A" w:rsidRDefault="00C87A7A" w:rsidP="00C87A7A">
            <w:pPr>
              <w:rPr>
                <w:lang w:val="en-GB" w:eastAsia="it-IT"/>
              </w:rPr>
            </w:pPr>
            <w:proofErr w:type="spellStart"/>
            <w:r w:rsidRPr="00C87A7A">
              <w:t>Acidification</w:t>
            </w:r>
            <w:proofErr w:type="spellEnd"/>
            <w:r w:rsidRPr="00C87A7A">
              <w:t xml:space="preserve"> </w:t>
            </w:r>
            <w:proofErr w:type="spellStart"/>
            <w:r w:rsidRPr="00C87A7A">
              <w:t>terrestrial</w:t>
            </w:r>
            <w:proofErr w:type="spellEnd"/>
            <w:r w:rsidRPr="00C87A7A">
              <w:t xml:space="preserve"> and </w:t>
            </w:r>
            <w:proofErr w:type="spellStart"/>
            <w:r w:rsidRPr="00C87A7A">
              <w:t>freshwater</w:t>
            </w:r>
            <w:proofErr w:type="spellEnd"/>
          </w:p>
        </w:tc>
        <w:tc>
          <w:tcPr>
            <w:tcW w:w="1507" w:type="dxa"/>
            <w:tcBorders>
              <w:top w:val="single" w:sz="8" w:space="0" w:color="FFFFFF"/>
              <w:left w:val="nil"/>
              <w:bottom w:val="single" w:sz="8" w:space="0" w:color="FFFFFF"/>
              <w:right w:val="single" w:sz="8" w:space="0" w:color="FFFFFF"/>
            </w:tcBorders>
            <w:shd w:val="clear" w:color="auto" w:fill="EAF1DD" w:themeFill="accent3" w:themeFillTint="33"/>
            <w:noWrap/>
            <w:vAlign w:val="bottom"/>
          </w:tcPr>
          <w:p w14:paraId="51E88CB7" w14:textId="5AAF874D" w:rsidR="00C87A7A" w:rsidRPr="00C92BC3" w:rsidRDefault="00C87A7A" w:rsidP="00C87A7A">
            <w:pPr>
              <w:jc w:val="center"/>
              <w:rPr>
                <w:b/>
                <w:bCs/>
                <w:lang w:val="en-GB" w:eastAsia="it-IT"/>
              </w:rPr>
            </w:pPr>
            <w:r>
              <w:rPr>
                <w:rFonts w:ascii="Calibri" w:hAnsi="Calibri" w:cs="Calibri"/>
                <w:color w:val="000000"/>
                <w:szCs w:val="22"/>
              </w:rPr>
              <w:t>4,5%</w:t>
            </w:r>
          </w:p>
        </w:tc>
      </w:tr>
      <w:tr w:rsidR="00C87A7A" w:rsidRPr="00014C10" w14:paraId="132846D5"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8E6EE6F" w14:textId="7C60C57E" w:rsidR="00C87A7A" w:rsidRPr="00C92BC3" w:rsidRDefault="00C87A7A" w:rsidP="00C87A7A">
            <w:pPr>
              <w:rPr>
                <w:lang w:val="en-GB" w:eastAsia="it-IT"/>
              </w:rPr>
            </w:pPr>
            <w:proofErr w:type="spellStart"/>
            <w:r w:rsidRPr="00C92BC3">
              <w:t>Eutrophication</w:t>
            </w:r>
            <w:proofErr w:type="spellEnd"/>
            <w:r w:rsidRPr="00C92BC3">
              <w:t xml:space="preserve"> </w:t>
            </w:r>
            <w:proofErr w:type="spellStart"/>
            <w:r w:rsidRPr="00C92BC3">
              <w:t>freshwater</w:t>
            </w:r>
            <w:proofErr w:type="spellEnd"/>
          </w:p>
        </w:tc>
        <w:tc>
          <w:tcPr>
            <w:tcW w:w="1507" w:type="dxa"/>
            <w:tcBorders>
              <w:top w:val="single" w:sz="8" w:space="0" w:color="FFFFFF"/>
              <w:left w:val="nil"/>
              <w:bottom w:val="single" w:sz="8" w:space="0" w:color="FFFFFF"/>
              <w:right w:val="single" w:sz="8" w:space="0" w:color="FFFFFF"/>
            </w:tcBorders>
            <w:shd w:val="clear" w:color="auto" w:fill="EAF1DD" w:themeFill="accent3" w:themeFillTint="33"/>
            <w:noWrap/>
            <w:vAlign w:val="bottom"/>
          </w:tcPr>
          <w:p w14:paraId="7E56153A" w14:textId="195D8363" w:rsidR="00C87A7A" w:rsidRPr="00014C10" w:rsidRDefault="00C87A7A" w:rsidP="00C87A7A">
            <w:pPr>
              <w:jc w:val="center"/>
              <w:rPr>
                <w:lang w:val="en-GB" w:eastAsia="it-IT"/>
              </w:rPr>
            </w:pPr>
            <w:r>
              <w:rPr>
                <w:rFonts w:ascii="Calibri" w:hAnsi="Calibri" w:cs="Calibri"/>
                <w:color w:val="000000"/>
                <w:szCs w:val="22"/>
              </w:rPr>
              <w:t>0,6%</w:t>
            </w:r>
          </w:p>
        </w:tc>
      </w:tr>
      <w:tr w:rsidR="00C87A7A" w:rsidRPr="00014C10" w14:paraId="2DFCC55F"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0B32250F" w14:textId="46E9035C" w:rsidR="00C87A7A" w:rsidRPr="00C92BC3" w:rsidRDefault="00C87A7A" w:rsidP="00C87A7A">
            <w:pPr>
              <w:rPr>
                <w:lang w:val="en-GB" w:eastAsia="it-IT"/>
              </w:rPr>
            </w:pPr>
            <w:proofErr w:type="spellStart"/>
            <w:r w:rsidRPr="00C92BC3">
              <w:t>Eutrophication</w:t>
            </w:r>
            <w:proofErr w:type="spellEnd"/>
            <w:r w:rsidRPr="00C92BC3">
              <w:t xml:space="preserve"> marine</w:t>
            </w:r>
          </w:p>
        </w:tc>
        <w:tc>
          <w:tcPr>
            <w:tcW w:w="1507" w:type="dxa"/>
            <w:tcBorders>
              <w:top w:val="single" w:sz="8" w:space="0" w:color="FFFFFF"/>
              <w:left w:val="nil"/>
              <w:bottom w:val="single" w:sz="8" w:space="0" w:color="FFFFFF"/>
              <w:right w:val="single" w:sz="8" w:space="0" w:color="FFFFFF"/>
            </w:tcBorders>
            <w:shd w:val="clear" w:color="auto" w:fill="EAF1DD" w:themeFill="accent3" w:themeFillTint="33"/>
            <w:noWrap/>
            <w:vAlign w:val="bottom"/>
          </w:tcPr>
          <w:p w14:paraId="1DC47576" w14:textId="3CFBD0B0" w:rsidR="00C87A7A" w:rsidRPr="00014C10" w:rsidRDefault="00C87A7A" w:rsidP="00C87A7A">
            <w:pPr>
              <w:jc w:val="center"/>
              <w:rPr>
                <w:lang w:val="en-GB" w:eastAsia="it-IT"/>
              </w:rPr>
            </w:pPr>
            <w:r>
              <w:rPr>
                <w:rFonts w:ascii="Calibri" w:hAnsi="Calibri" w:cs="Calibri"/>
                <w:color w:val="000000"/>
                <w:szCs w:val="22"/>
              </w:rPr>
              <w:t>2,0%</w:t>
            </w:r>
          </w:p>
        </w:tc>
      </w:tr>
      <w:tr w:rsidR="00C87A7A" w:rsidRPr="00014C10" w14:paraId="6C49FE88"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552CA6AD" w14:textId="5B8A7235" w:rsidR="00C87A7A" w:rsidRPr="00C92BC3" w:rsidRDefault="00C87A7A" w:rsidP="00C87A7A">
            <w:pPr>
              <w:rPr>
                <w:lang w:val="en-GB" w:eastAsia="it-IT"/>
              </w:rPr>
            </w:pPr>
            <w:proofErr w:type="spellStart"/>
            <w:r w:rsidRPr="00C92BC3">
              <w:t>Eutrophication</w:t>
            </w:r>
            <w:proofErr w:type="spellEnd"/>
            <w:r w:rsidRPr="00C92BC3">
              <w:t xml:space="preserve"> </w:t>
            </w:r>
            <w:proofErr w:type="spellStart"/>
            <w:r w:rsidRPr="00C92BC3">
              <w:t>terrestrial</w:t>
            </w:r>
            <w:proofErr w:type="spellEnd"/>
          </w:p>
        </w:tc>
        <w:tc>
          <w:tcPr>
            <w:tcW w:w="1507" w:type="dxa"/>
            <w:tcBorders>
              <w:top w:val="single" w:sz="8" w:space="0" w:color="FFFFFF"/>
              <w:left w:val="nil"/>
              <w:bottom w:val="single" w:sz="8" w:space="0" w:color="FFFFFF"/>
              <w:right w:val="single" w:sz="8" w:space="0" w:color="FFFFFF"/>
            </w:tcBorders>
            <w:shd w:val="clear" w:color="auto" w:fill="EAF1DD" w:themeFill="accent3" w:themeFillTint="33"/>
            <w:noWrap/>
            <w:vAlign w:val="bottom"/>
          </w:tcPr>
          <w:p w14:paraId="2D031A88" w14:textId="433DFEF3" w:rsidR="00C87A7A" w:rsidRPr="00014C10" w:rsidRDefault="00C87A7A" w:rsidP="00C87A7A">
            <w:pPr>
              <w:jc w:val="center"/>
              <w:rPr>
                <w:lang w:val="en-GB" w:eastAsia="it-IT"/>
              </w:rPr>
            </w:pPr>
            <w:r>
              <w:rPr>
                <w:rFonts w:ascii="Calibri" w:hAnsi="Calibri" w:cs="Calibri"/>
                <w:color w:val="000000"/>
                <w:szCs w:val="22"/>
              </w:rPr>
              <w:t>3,2%</w:t>
            </w:r>
          </w:p>
        </w:tc>
      </w:tr>
      <w:tr w:rsidR="00C87A7A" w:rsidRPr="00014C10" w14:paraId="03473373" w14:textId="77777777" w:rsidTr="00C87A7A">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DB692ED" w14:textId="082EAAC6" w:rsidR="00C87A7A" w:rsidRPr="00C87A7A" w:rsidRDefault="00C87A7A" w:rsidP="00C87A7A">
            <w:pPr>
              <w:rPr>
                <w:b/>
                <w:bCs/>
                <w:lang w:val="en-GB" w:eastAsia="it-IT"/>
              </w:rPr>
            </w:pPr>
            <w:r w:rsidRPr="00C87A7A">
              <w:rPr>
                <w:b/>
                <w:bCs/>
              </w:rPr>
              <w:t>Land use</w:t>
            </w:r>
          </w:p>
        </w:tc>
        <w:tc>
          <w:tcPr>
            <w:tcW w:w="1507" w:type="dxa"/>
            <w:tcBorders>
              <w:top w:val="single" w:sz="8" w:space="0" w:color="FFFFFF"/>
              <w:left w:val="nil"/>
              <w:bottom w:val="single" w:sz="8" w:space="0" w:color="FFFFFF"/>
              <w:right w:val="single" w:sz="8" w:space="0" w:color="FFFFFF"/>
            </w:tcBorders>
            <w:shd w:val="clear" w:color="auto" w:fill="92D050"/>
            <w:noWrap/>
            <w:vAlign w:val="bottom"/>
          </w:tcPr>
          <w:p w14:paraId="102F811E" w14:textId="5FB16204" w:rsidR="00C87A7A" w:rsidRPr="00C87A7A" w:rsidRDefault="00C87A7A" w:rsidP="00C87A7A">
            <w:pPr>
              <w:jc w:val="center"/>
              <w:rPr>
                <w:b/>
                <w:bCs/>
                <w:lang w:val="en-GB" w:eastAsia="it-IT"/>
              </w:rPr>
            </w:pPr>
            <w:r w:rsidRPr="00C87A7A">
              <w:rPr>
                <w:rFonts w:ascii="Calibri" w:hAnsi="Calibri" w:cs="Calibri"/>
                <w:b/>
                <w:bCs/>
                <w:color w:val="000000"/>
                <w:szCs w:val="22"/>
              </w:rPr>
              <w:t>26,5%</w:t>
            </w:r>
          </w:p>
        </w:tc>
      </w:tr>
      <w:tr w:rsidR="00C87A7A" w:rsidRPr="00014C10" w14:paraId="5BAC1DC8"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5D8D714E" w14:textId="78FCED3E" w:rsidR="00C87A7A" w:rsidRPr="00C92BC3" w:rsidRDefault="00C87A7A" w:rsidP="00C87A7A">
            <w:pPr>
              <w:rPr>
                <w:lang w:val="en-GB" w:eastAsia="it-IT"/>
              </w:rPr>
            </w:pPr>
            <w:r w:rsidRPr="00C92BC3">
              <w:t xml:space="preserve">Water </w:t>
            </w:r>
            <w:proofErr w:type="spellStart"/>
            <w:r w:rsidRPr="00C92BC3">
              <w:t>scarcity</w:t>
            </w:r>
            <w:proofErr w:type="spellEnd"/>
          </w:p>
        </w:tc>
        <w:tc>
          <w:tcPr>
            <w:tcW w:w="1507" w:type="dxa"/>
            <w:tcBorders>
              <w:top w:val="single" w:sz="8" w:space="0" w:color="FFFFFF"/>
              <w:left w:val="nil"/>
              <w:bottom w:val="single" w:sz="8" w:space="0" w:color="FFFFFF"/>
              <w:right w:val="single" w:sz="8" w:space="0" w:color="FFFFFF"/>
            </w:tcBorders>
            <w:shd w:val="clear" w:color="auto" w:fill="EAF1DD" w:themeFill="accent3" w:themeFillTint="33"/>
            <w:noWrap/>
            <w:vAlign w:val="bottom"/>
          </w:tcPr>
          <w:p w14:paraId="1640B5D3" w14:textId="250B7824" w:rsidR="00C87A7A" w:rsidRPr="00014C10" w:rsidRDefault="00C87A7A" w:rsidP="00C87A7A">
            <w:pPr>
              <w:jc w:val="center"/>
              <w:rPr>
                <w:lang w:val="en-GB" w:eastAsia="it-IT"/>
              </w:rPr>
            </w:pPr>
            <w:r>
              <w:rPr>
                <w:rFonts w:ascii="Calibri" w:hAnsi="Calibri" w:cs="Calibri"/>
                <w:color w:val="000000"/>
                <w:szCs w:val="22"/>
              </w:rPr>
              <w:t>0,2%</w:t>
            </w:r>
          </w:p>
        </w:tc>
      </w:tr>
      <w:tr w:rsidR="00C87A7A" w:rsidRPr="00014C10" w14:paraId="302376F6"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4FF76D7" w14:textId="4F7BE075" w:rsidR="00C87A7A" w:rsidRPr="00C92BC3" w:rsidRDefault="00C87A7A" w:rsidP="00C87A7A">
            <w:pPr>
              <w:rPr>
                <w:b/>
                <w:bCs/>
                <w:lang w:val="en-GB" w:eastAsia="it-IT"/>
              </w:rPr>
            </w:pPr>
            <w:r w:rsidRPr="00C92BC3">
              <w:rPr>
                <w:b/>
                <w:bCs/>
              </w:rPr>
              <w:t>Resource use, energy carriers</w:t>
            </w:r>
          </w:p>
        </w:tc>
        <w:tc>
          <w:tcPr>
            <w:tcW w:w="1507" w:type="dxa"/>
            <w:tcBorders>
              <w:top w:val="single" w:sz="8" w:space="0" w:color="FFFFFF"/>
              <w:left w:val="nil"/>
              <w:bottom w:val="single" w:sz="8" w:space="0" w:color="FFFFFF"/>
              <w:right w:val="single" w:sz="8" w:space="0" w:color="FFFFFF"/>
            </w:tcBorders>
            <w:shd w:val="clear" w:color="auto" w:fill="92D050"/>
            <w:noWrap/>
            <w:vAlign w:val="bottom"/>
          </w:tcPr>
          <w:p w14:paraId="077F199C" w14:textId="3AF14ECE" w:rsidR="00C87A7A" w:rsidRPr="00C87A7A" w:rsidRDefault="00C87A7A" w:rsidP="00C87A7A">
            <w:pPr>
              <w:jc w:val="center"/>
              <w:rPr>
                <w:b/>
                <w:bCs/>
                <w:lang w:val="en-GB" w:eastAsia="it-IT"/>
              </w:rPr>
            </w:pPr>
            <w:r w:rsidRPr="00C87A7A">
              <w:rPr>
                <w:rFonts w:ascii="Calibri" w:hAnsi="Calibri" w:cs="Calibri"/>
                <w:b/>
                <w:bCs/>
                <w:color w:val="000000"/>
                <w:szCs w:val="22"/>
              </w:rPr>
              <w:t>13,0%</w:t>
            </w:r>
          </w:p>
        </w:tc>
      </w:tr>
      <w:tr w:rsidR="00C87A7A" w:rsidRPr="00014C10" w14:paraId="245EAFAA" w14:textId="77777777" w:rsidTr="0022432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5B9795F4" w14:textId="747D99B3" w:rsidR="00C87A7A" w:rsidRPr="00C92BC3" w:rsidRDefault="00C87A7A" w:rsidP="00C87A7A">
            <w:pPr>
              <w:rPr>
                <w:b/>
                <w:bCs/>
                <w:lang w:val="en-GB" w:eastAsia="it-IT"/>
              </w:rPr>
            </w:pPr>
            <w:r w:rsidRPr="00C92BC3">
              <w:rPr>
                <w:b/>
                <w:bCs/>
              </w:rPr>
              <w:t xml:space="preserve">Resource use, </w:t>
            </w:r>
            <w:proofErr w:type="spellStart"/>
            <w:r w:rsidRPr="00C92BC3">
              <w:rPr>
                <w:b/>
                <w:bCs/>
              </w:rPr>
              <w:t>mineral</w:t>
            </w:r>
            <w:proofErr w:type="spellEnd"/>
            <w:r w:rsidRPr="00C92BC3">
              <w:rPr>
                <w:b/>
                <w:bCs/>
              </w:rPr>
              <w:t xml:space="preserve"> and metals</w:t>
            </w:r>
          </w:p>
        </w:tc>
        <w:tc>
          <w:tcPr>
            <w:tcW w:w="1507" w:type="dxa"/>
            <w:tcBorders>
              <w:top w:val="single" w:sz="8" w:space="0" w:color="FFFFFF"/>
              <w:left w:val="nil"/>
              <w:bottom w:val="single" w:sz="8" w:space="0" w:color="FFFFFF"/>
              <w:right w:val="single" w:sz="8" w:space="0" w:color="FFFFFF"/>
            </w:tcBorders>
            <w:shd w:val="clear" w:color="auto" w:fill="92D050"/>
            <w:noWrap/>
            <w:vAlign w:val="bottom"/>
          </w:tcPr>
          <w:p w14:paraId="6160A2A1" w14:textId="14233A07" w:rsidR="00C87A7A" w:rsidRPr="00C87A7A" w:rsidRDefault="00C87A7A" w:rsidP="00C87A7A">
            <w:pPr>
              <w:jc w:val="center"/>
              <w:rPr>
                <w:b/>
                <w:bCs/>
                <w:lang w:val="en-GB" w:eastAsia="it-IT"/>
              </w:rPr>
            </w:pPr>
            <w:r w:rsidRPr="00C87A7A">
              <w:rPr>
                <w:rFonts w:ascii="Calibri" w:hAnsi="Calibri" w:cs="Calibri"/>
                <w:b/>
                <w:bCs/>
                <w:color w:val="000000"/>
                <w:szCs w:val="22"/>
              </w:rPr>
              <w:t>7,2%</w:t>
            </w:r>
          </w:p>
        </w:tc>
      </w:tr>
    </w:tbl>
    <w:p w14:paraId="2C524CBC" w14:textId="77777777" w:rsidR="00976AFB" w:rsidRPr="00014C10" w:rsidRDefault="00976AFB" w:rsidP="00752A87">
      <w:pPr>
        <w:rPr>
          <w:lang w:val="en-GB"/>
        </w:rPr>
      </w:pPr>
    </w:p>
    <w:p w14:paraId="6C56A44E" w14:textId="40B9CD3E" w:rsidR="00976AFB" w:rsidRPr="00014C10" w:rsidRDefault="007F5C03" w:rsidP="002B51F3">
      <w:pPr>
        <w:pStyle w:val="Titolo2"/>
        <w:numPr>
          <w:ilvl w:val="1"/>
          <w:numId w:val="12"/>
        </w:numPr>
      </w:pPr>
      <w:bookmarkStart w:id="127" w:name="_Toc536451678"/>
      <w:bookmarkStart w:id="128" w:name="_Toc87627456"/>
      <w:r w:rsidRPr="00014C10">
        <w:t>Fasi del ciclo di vita e processi più rilevanti</w:t>
      </w:r>
      <w:bookmarkEnd w:id="127"/>
      <w:bookmarkEnd w:id="128"/>
    </w:p>
    <w:p w14:paraId="52EA46A3" w14:textId="77777777" w:rsidR="00976AFB" w:rsidRPr="00014C10" w:rsidRDefault="00976AFB" w:rsidP="00146DB3"/>
    <w:p w14:paraId="22DCBA77" w14:textId="6F4CA464" w:rsidR="007F5C03" w:rsidRPr="00014C10" w:rsidRDefault="007F5C03" w:rsidP="00146DB3">
      <w:r w:rsidRPr="00014C10">
        <w:t xml:space="preserve">Le fasi del ciclo di vita più rilevanti sono quelle che cumulativamente contribuiscono </w:t>
      </w:r>
      <w:r w:rsidR="005D4073">
        <w:t>almeno all</w:t>
      </w:r>
      <w:r w:rsidRPr="00014C10">
        <w:t xml:space="preserve">’80% </w:t>
      </w:r>
      <w:r w:rsidR="005D4073">
        <w:t>delle</w:t>
      </w:r>
      <w:r w:rsidRPr="00014C10">
        <w:t xml:space="preserve"> categori</w:t>
      </w:r>
      <w:r w:rsidR="005D4073">
        <w:t>e</w:t>
      </w:r>
      <w:r w:rsidRPr="00014C10">
        <w:t xml:space="preserve"> d’impatto</w:t>
      </w:r>
      <w:r w:rsidR="005D4073">
        <w:t xml:space="preserve"> rilevanti identificate.</w:t>
      </w:r>
    </w:p>
    <w:p w14:paraId="490AB409" w14:textId="77777777" w:rsidR="00976AFB" w:rsidRPr="00014C10" w:rsidRDefault="00976AFB" w:rsidP="00146DB3"/>
    <w:p w14:paraId="164DB35D" w14:textId="47DABC38" w:rsidR="00976AFB" w:rsidRPr="00014C10" w:rsidRDefault="007F5C03" w:rsidP="00146DB3">
      <w:r w:rsidRPr="00014C10">
        <w:t xml:space="preserve">I processi più rilevanti </w:t>
      </w:r>
      <w:r w:rsidR="0079373F" w:rsidRPr="00014C10">
        <w:t xml:space="preserve">sono quelli che contribuiscono cumulativamente ad almeno </w:t>
      </w:r>
      <w:r w:rsidR="005D4073">
        <w:t>l’</w:t>
      </w:r>
      <w:r w:rsidR="0079373F" w:rsidRPr="00014C10">
        <w:t xml:space="preserve">80% </w:t>
      </w:r>
      <w:r w:rsidR="005D4073">
        <w:t>delle</w:t>
      </w:r>
      <w:r w:rsidR="0079373F" w:rsidRPr="00014C10">
        <w:t xml:space="preserve"> categori</w:t>
      </w:r>
      <w:r w:rsidR="005D4073">
        <w:t>e</w:t>
      </w:r>
      <w:r w:rsidR="0079373F" w:rsidRPr="00014C10">
        <w:t xml:space="preserve"> d’impatto</w:t>
      </w:r>
      <w:r w:rsidR="005D4073">
        <w:t xml:space="preserve"> rilevanti identificate.</w:t>
      </w:r>
    </w:p>
    <w:p w14:paraId="3DE6B5BA" w14:textId="77777777" w:rsidR="00976AFB" w:rsidRPr="00014C10" w:rsidRDefault="00976AFB" w:rsidP="00146DB3"/>
    <w:p w14:paraId="56D66A39" w14:textId="0A713623" w:rsidR="00976AFB" w:rsidRPr="00014C10" w:rsidRDefault="002B68E0" w:rsidP="002B68E0">
      <w:pPr>
        <w:sectPr w:rsidR="00976AFB" w:rsidRPr="00014C10" w:rsidSect="003E5DFF">
          <w:pgSz w:w="11907" w:h="16840" w:code="9"/>
          <w:pgMar w:top="2126" w:right="1440" w:bottom="1440" w:left="1440" w:header="284" w:footer="561" w:gutter="0"/>
          <w:cols w:space="720"/>
          <w:noEndnote/>
          <w:docGrid w:linePitch="326"/>
        </w:sectPr>
      </w:pPr>
      <w:proofErr w:type="gramStart"/>
      <w:r>
        <w:t>Si  riportano</w:t>
      </w:r>
      <w:proofErr w:type="gramEnd"/>
      <w:r>
        <w:t xml:space="preserve"> di seguito i risultati relativi alle fasi del ciclo di vita più rilevanti, ai processi più rilevanti e i relativi sotto-processi  rilevanti, evidenziati per una migliore comprensione dei contributi </w:t>
      </w:r>
      <w:r w:rsidR="002C1522">
        <w:t xml:space="preserve">agli impatti ambientali derivanti </w:t>
      </w:r>
      <w:r>
        <w:t>delle varie attività svolte per produrre 1 ton di legna da ardere.</w:t>
      </w:r>
    </w:p>
    <w:p w14:paraId="1F29D455" w14:textId="77777777" w:rsidR="005D4073" w:rsidRDefault="005D4073" w:rsidP="00146DB3">
      <w:pPr>
        <w:pStyle w:val="Didascalia"/>
      </w:pPr>
    </w:p>
    <w:p w14:paraId="3EEA8B99" w14:textId="6D3DEB35" w:rsidR="000330AD" w:rsidRPr="00014C10" w:rsidRDefault="000330AD" w:rsidP="000330AD">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Pr>
          <w:noProof/>
        </w:rPr>
        <w:t>7</w:t>
      </w:r>
      <w:r w:rsidRPr="00014C10">
        <w:rPr>
          <w:lang w:val="en-GB"/>
        </w:rPr>
        <w:fldChar w:fldCharType="end"/>
      </w:r>
      <w:r w:rsidRPr="00014C10">
        <w:t xml:space="preserve">: </w:t>
      </w:r>
      <w:r>
        <w:t>LEGNA DA ARDERE</w:t>
      </w:r>
      <w:r w:rsidRPr="00014C10">
        <w:t xml:space="preserve"> – </w:t>
      </w:r>
      <w:r>
        <w:t xml:space="preserve">Fasi del </w:t>
      </w:r>
      <w:proofErr w:type="spellStart"/>
      <w:r>
        <w:t>ciclo</w:t>
      </w:r>
      <w:proofErr w:type="spellEnd"/>
      <w:r>
        <w:t xml:space="preserve"> di vita</w:t>
      </w:r>
      <w:r w:rsidRPr="00014C10">
        <w:t xml:space="preserve"> </w:t>
      </w:r>
      <w:proofErr w:type="spellStart"/>
      <w:r w:rsidRPr="00014C10">
        <w:t>più</w:t>
      </w:r>
      <w:proofErr w:type="spellEnd"/>
      <w:r w:rsidRPr="00014C10">
        <w:t xml:space="preserve"> </w:t>
      </w:r>
      <w:proofErr w:type="spellStart"/>
      <w:r w:rsidRPr="00014C10">
        <w:t>rilevanti</w:t>
      </w:r>
      <w:proofErr w:type="spellEnd"/>
    </w:p>
    <w:tbl>
      <w:tblPr>
        <w:tblW w:w="6946" w:type="dxa"/>
        <w:tblInd w:w="983" w:type="dxa"/>
        <w:tblCellMar>
          <w:left w:w="70" w:type="dxa"/>
          <w:right w:w="70" w:type="dxa"/>
        </w:tblCellMar>
        <w:tblLook w:val="04A0" w:firstRow="1" w:lastRow="0" w:firstColumn="1" w:lastColumn="0" w:noHBand="0" w:noVBand="1"/>
      </w:tblPr>
      <w:tblGrid>
        <w:gridCol w:w="3880"/>
        <w:gridCol w:w="1555"/>
        <w:gridCol w:w="1511"/>
      </w:tblGrid>
      <w:tr w:rsidR="000330AD" w:rsidRPr="00014C10" w14:paraId="5267837B" w14:textId="77777777" w:rsidTr="000330AD">
        <w:trPr>
          <w:trHeight w:val="467"/>
        </w:trPr>
        <w:tc>
          <w:tcPr>
            <w:tcW w:w="388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noWrap/>
            <w:vAlign w:val="center"/>
            <w:hideMark/>
          </w:tcPr>
          <w:p w14:paraId="46FA52EF" w14:textId="77777777" w:rsidR="000330AD" w:rsidRPr="00752A87" w:rsidRDefault="000330AD" w:rsidP="00986F70">
            <w:pPr>
              <w:rPr>
                <w:b/>
                <w:bCs/>
                <w:lang w:val="en-GB" w:eastAsia="it-IT"/>
              </w:rPr>
            </w:pPr>
            <w:r w:rsidRPr="00752A87">
              <w:rPr>
                <w:b/>
                <w:bCs/>
                <w:lang w:val="en-GB" w:eastAsia="it-IT"/>
              </w:rPr>
              <w:t>Impact Category</w:t>
            </w:r>
          </w:p>
        </w:tc>
        <w:tc>
          <w:tcPr>
            <w:tcW w:w="1555" w:type="dxa"/>
            <w:tcBorders>
              <w:top w:val="single" w:sz="8" w:space="0" w:color="FFFFFF"/>
              <w:left w:val="nil"/>
              <w:bottom w:val="single" w:sz="8" w:space="0" w:color="FFFFFF"/>
              <w:right w:val="single" w:sz="8" w:space="0" w:color="FFFFFF"/>
            </w:tcBorders>
            <w:shd w:val="clear" w:color="auto" w:fill="C2D69B" w:themeFill="accent3" w:themeFillTint="99"/>
            <w:noWrap/>
            <w:vAlign w:val="center"/>
            <w:hideMark/>
          </w:tcPr>
          <w:p w14:paraId="0C4C7950" w14:textId="12AA485E" w:rsidR="000330AD" w:rsidRPr="007D1082" w:rsidRDefault="000330AD" w:rsidP="00986F70">
            <w:pPr>
              <w:jc w:val="center"/>
              <w:rPr>
                <w:b/>
                <w:bCs/>
                <w:lang w:val="en-GB" w:eastAsia="it-IT"/>
              </w:rPr>
            </w:pPr>
            <w:r>
              <w:rPr>
                <w:b/>
                <w:bCs/>
              </w:rPr>
              <w:t>MATERIE PRIME</w:t>
            </w:r>
          </w:p>
        </w:tc>
        <w:tc>
          <w:tcPr>
            <w:tcW w:w="1511" w:type="dxa"/>
            <w:tcBorders>
              <w:top w:val="single" w:sz="8" w:space="0" w:color="FFFFFF"/>
              <w:left w:val="nil"/>
              <w:bottom w:val="single" w:sz="8" w:space="0" w:color="FFFFFF"/>
              <w:right w:val="single" w:sz="8" w:space="0" w:color="FFFFFF"/>
            </w:tcBorders>
            <w:shd w:val="clear" w:color="auto" w:fill="C2D69B" w:themeFill="accent3" w:themeFillTint="99"/>
            <w:noWrap/>
            <w:vAlign w:val="center"/>
            <w:hideMark/>
          </w:tcPr>
          <w:p w14:paraId="6CD6A769" w14:textId="3D3EC164" w:rsidR="000330AD" w:rsidRPr="007D1082" w:rsidRDefault="000330AD" w:rsidP="00986F70">
            <w:pPr>
              <w:jc w:val="center"/>
              <w:rPr>
                <w:b/>
                <w:bCs/>
                <w:lang w:val="en-GB" w:eastAsia="it-IT"/>
              </w:rPr>
            </w:pPr>
            <w:r>
              <w:rPr>
                <w:b/>
                <w:bCs/>
              </w:rPr>
              <w:t>PRODUZIONE</w:t>
            </w:r>
          </w:p>
        </w:tc>
      </w:tr>
      <w:tr w:rsidR="000330AD" w:rsidRPr="00014C10" w14:paraId="7F437530" w14:textId="77777777" w:rsidTr="000330A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682BDEEC" w14:textId="77777777" w:rsidR="000330AD" w:rsidRPr="00014C10" w:rsidRDefault="000330AD" w:rsidP="00986F70">
            <w:pPr>
              <w:rPr>
                <w:lang w:val="en-GB" w:eastAsia="it-IT"/>
              </w:rPr>
            </w:pPr>
            <w:proofErr w:type="spellStart"/>
            <w:r w:rsidRPr="008E3757">
              <w:rPr>
                <w:b/>
                <w:bCs/>
              </w:rPr>
              <w:t>Climate</w:t>
            </w:r>
            <w:proofErr w:type="spellEnd"/>
            <w:r w:rsidRPr="008E3757">
              <w:rPr>
                <w:b/>
                <w:bCs/>
              </w:rPr>
              <w:t xml:space="preserve"> </w:t>
            </w:r>
            <w:proofErr w:type="spellStart"/>
            <w:r w:rsidRPr="008E3757">
              <w:rPr>
                <w:b/>
                <w:bCs/>
              </w:rPr>
              <w:t>change</w:t>
            </w:r>
            <w:proofErr w:type="spellEnd"/>
          </w:p>
        </w:tc>
        <w:tc>
          <w:tcPr>
            <w:tcW w:w="1555" w:type="dxa"/>
            <w:tcBorders>
              <w:top w:val="nil"/>
              <w:left w:val="nil"/>
              <w:bottom w:val="single" w:sz="8" w:space="0" w:color="FFFFFF"/>
              <w:right w:val="single" w:sz="8" w:space="0" w:color="FFFFFF"/>
            </w:tcBorders>
            <w:shd w:val="clear" w:color="auto" w:fill="EAF1DD" w:themeFill="accent3" w:themeFillTint="33"/>
            <w:noWrap/>
          </w:tcPr>
          <w:p w14:paraId="7613EA62" w14:textId="7F35301C" w:rsidR="000330AD" w:rsidRPr="00014C10" w:rsidRDefault="000330AD" w:rsidP="00986F70">
            <w:pPr>
              <w:jc w:val="center"/>
              <w:rPr>
                <w:lang w:val="en-GB" w:eastAsia="it-IT"/>
              </w:rPr>
            </w:pPr>
            <w:r w:rsidRPr="007C4975">
              <w:t>0,</w:t>
            </w:r>
            <w:r>
              <w:t>0</w:t>
            </w:r>
            <w:r w:rsidRPr="007C4975">
              <w:t>%</w:t>
            </w:r>
          </w:p>
        </w:tc>
        <w:tc>
          <w:tcPr>
            <w:tcW w:w="1511" w:type="dxa"/>
            <w:tcBorders>
              <w:top w:val="nil"/>
              <w:left w:val="nil"/>
              <w:bottom w:val="single" w:sz="8" w:space="0" w:color="FFFFFF"/>
              <w:right w:val="single" w:sz="8" w:space="0" w:color="FFFFFF"/>
            </w:tcBorders>
            <w:shd w:val="clear" w:color="auto" w:fill="92D050"/>
            <w:noWrap/>
          </w:tcPr>
          <w:p w14:paraId="7513ABF5" w14:textId="15BBE0F0" w:rsidR="000330AD" w:rsidRPr="008D6215" w:rsidRDefault="000330AD" w:rsidP="00986F70">
            <w:pPr>
              <w:jc w:val="center"/>
              <w:rPr>
                <w:b/>
                <w:bCs/>
                <w:lang w:val="en-GB" w:eastAsia="it-IT"/>
              </w:rPr>
            </w:pPr>
            <w:r>
              <w:rPr>
                <w:b/>
                <w:bCs/>
              </w:rPr>
              <w:t>100</w:t>
            </w:r>
            <w:r w:rsidRPr="008D6215">
              <w:rPr>
                <w:b/>
                <w:bCs/>
              </w:rPr>
              <w:t>,0%</w:t>
            </w:r>
          </w:p>
        </w:tc>
      </w:tr>
      <w:tr w:rsidR="000330AD" w:rsidRPr="00014C10" w14:paraId="7296F513" w14:textId="77777777" w:rsidTr="000330A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59F39D95" w14:textId="77777777" w:rsidR="000330AD" w:rsidRPr="00014C10" w:rsidRDefault="000330AD" w:rsidP="000330AD">
            <w:pPr>
              <w:rPr>
                <w:lang w:val="en-GB" w:eastAsia="it-IT"/>
              </w:rPr>
            </w:pPr>
            <w:proofErr w:type="spellStart"/>
            <w:r w:rsidRPr="008E3757">
              <w:rPr>
                <w:b/>
                <w:bCs/>
              </w:rPr>
              <w:t>Photochemical</w:t>
            </w:r>
            <w:proofErr w:type="spellEnd"/>
            <w:r w:rsidRPr="008E3757">
              <w:rPr>
                <w:b/>
                <w:bCs/>
              </w:rPr>
              <w:t xml:space="preserve"> </w:t>
            </w:r>
            <w:proofErr w:type="spellStart"/>
            <w:r w:rsidRPr="008E3757">
              <w:rPr>
                <w:b/>
                <w:bCs/>
              </w:rPr>
              <w:t>ozone</w:t>
            </w:r>
            <w:proofErr w:type="spellEnd"/>
            <w:r w:rsidRPr="008E3757">
              <w:rPr>
                <w:b/>
                <w:bCs/>
              </w:rPr>
              <w:t xml:space="preserve"> </w:t>
            </w:r>
            <w:proofErr w:type="spellStart"/>
            <w:r w:rsidRPr="008E3757">
              <w:rPr>
                <w:b/>
                <w:bCs/>
              </w:rPr>
              <w:t>formation</w:t>
            </w:r>
            <w:proofErr w:type="spellEnd"/>
            <w:r w:rsidRPr="008E3757">
              <w:rPr>
                <w:b/>
                <w:bCs/>
              </w:rPr>
              <w:t>, HH</w:t>
            </w:r>
          </w:p>
        </w:tc>
        <w:tc>
          <w:tcPr>
            <w:tcW w:w="1555" w:type="dxa"/>
            <w:tcBorders>
              <w:top w:val="nil"/>
              <w:left w:val="nil"/>
              <w:bottom w:val="single" w:sz="8" w:space="0" w:color="FFFFFF"/>
              <w:right w:val="single" w:sz="8" w:space="0" w:color="FFFFFF"/>
            </w:tcBorders>
            <w:shd w:val="clear" w:color="auto" w:fill="EAF1DD" w:themeFill="accent3" w:themeFillTint="33"/>
            <w:noWrap/>
          </w:tcPr>
          <w:p w14:paraId="71F153BD" w14:textId="24A84633" w:rsidR="000330AD" w:rsidRPr="00014C10" w:rsidRDefault="000330AD" w:rsidP="000330AD">
            <w:pPr>
              <w:jc w:val="center"/>
              <w:rPr>
                <w:lang w:val="en-GB" w:eastAsia="it-IT"/>
              </w:rPr>
            </w:pPr>
            <w:r w:rsidRPr="007C4975">
              <w:t>0,</w:t>
            </w:r>
            <w:r>
              <w:t>0</w:t>
            </w:r>
            <w:r w:rsidRPr="007C4975">
              <w:t>%</w:t>
            </w:r>
          </w:p>
        </w:tc>
        <w:tc>
          <w:tcPr>
            <w:tcW w:w="1511" w:type="dxa"/>
            <w:tcBorders>
              <w:top w:val="nil"/>
              <w:left w:val="nil"/>
              <w:bottom w:val="single" w:sz="8" w:space="0" w:color="FFFFFF"/>
              <w:right w:val="single" w:sz="8" w:space="0" w:color="FFFFFF"/>
            </w:tcBorders>
            <w:shd w:val="clear" w:color="auto" w:fill="92D050"/>
            <w:noWrap/>
          </w:tcPr>
          <w:p w14:paraId="5226681B" w14:textId="006BB613" w:rsidR="000330AD" w:rsidRPr="008D6215" w:rsidRDefault="000330AD" w:rsidP="000330AD">
            <w:pPr>
              <w:jc w:val="center"/>
              <w:rPr>
                <w:b/>
                <w:bCs/>
                <w:lang w:val="en-GB"/>
              </w:rPr>
            </w:pPr>
            <w:r>
              <w:rPr>
                <w:b/>
                <w:bCs/>
              </w:rPr>
              <w:t>100</w:t>
            </w:r>
            <w:r w:rsidRPr="008D6215">
              <w:rPr>
                <w:b/>
                <w:bCs/>
              </w:rPr>
              <w:t>,0%</w:t>
            </w:r>
          </w:p>
        </w:tc>
      </w:tr>
      <w:tr w:rsidR="00E260B8" w:rsidRPr="00014C10" w14:paraId="40681480" w14:textId="77777777" w:rsidTr="006D407B">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tcPr>
          <w:p w14:paraId="2444D084" w14:textId="0D12C9E5" w:rsidR="00E260B8" w:rsidRPr="00014C10" w:rsidRDefault="00E260B8" w:rsidP="00E260B8">
            <w:pPr>
              <w:rPr>
                <w:lang w:val="en-GB" w:eastAsia="it-IT"/>
              </w:rPr>
            </w:pPr>
            <w:r w:rsidRPr="00C87A7A">
              <w:rPr>
                <w:b/>
                <w:bCs/>
              </w:rPr>
              <w:t>Land use</w:t>
            </w:r>
          </w:p>
        </w:tc>
        <w:tc>
          <w:tcPr>
            <w:tcW w:w="1555" w:type="dxa"/>
            <w:tcBorders>
              <w:top w:val="nil"/>
              <w:left w:val="nil"/>
              <w:bottom w:val="single" w:sz="8" w:space="0" w:color="FFFFFF"/>
              <w:right w:val="single" w:sz="8" w:space="0" w:color="FFFFFF"/>
            </w:tcBorders>
            <w:shd w:val="clear" w:color="auto" w:fill="92D050"/>
            <w:noWrap/>
          </w:tcPr>
          <w:p w14:paraId="7F00201B" w14:textId="0BF134E2" w:rsidR="00E260B8" w:rsidRPr="006D407B" w:rsidRDefault="006D407B" w:rsidP="00E260B8">
            <w:pPr>
              <w:jc w:val="center"/>
              <w:rPr>
                <w:b/>
                <w:bCs/>
                <w:lang w:val="en-GB" w:eastAsia="it-IT"/>
              </w:rPr>
            </w:pPr>
            <w:r w:rsidRPr="006D407B">
              <w:rPr>
                <w:b/>
                <w:bCs/>
              </w:rPr>
              <w:t>93</w:t>
            </w:r>
            <w:r w:rsidR="00E260B8" w:rsidRPr="006D407B">
              <w:rPr>
                <w:b/>
                <w:bCs/>
              </w:rPr>
              <w:t>,0%</w:t>
            </w:r>
          </w:p>
        </w:tc>
        <w:tc>
          <w:tcPr>
            <w:tcW w:w="1511" w:type="dxa"/>
            <w:tcBorders>
              <w:top w:val="nil"/>
              <w:left w:val="nil"/>
              <w:bottom w:val="single" w:sz="8" w:space="0" w:color="FFFFFF"/>
              <w:right w:val="single" w:sz="8" w:space="0" w:color="FFFFFF"/>
            </w:tcBorders>
            <w:shd w:val="clear" w:color="auto" w:fill="EAF1DD" w:themeFill="accent3" w:themeFillTint="33"/>
            <w:noWrap/>
          </w:tcPr>
          <w:p w14:paraId="42DCA8F0" w14:textId="23853A21" w:rsidR="00E260B8" w:rsidRPr="006D407B" w:rsidRDefault="006D407B" w:rsidP="00E260B8">
            <w:pPr>
              <w:jc w:val="center"/>
              <w:rPr>
                <w:lang w:val="en-GB" w:eastAsia="it-IT"/>
              </w:rPr>
            </w:pPr>
            <w:r w:rsidRPr="006D407B">
              <w:t>7</w:t>
            </w:r>
            <w:r w:rsidR="00E260B8" w:rsidRPr="006D407B">
              <w:t>,0%</w:t>
            </w:r>
          </w:p>
        </w:tc>
      </w:tr>
      <w:tr w:rsidR="000330AD" w:rsidRPr="00014C10" w14:paraId="4C14A915" w14:textId="77777777" w:rsidTr="000330A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3E73F39" w14:textId="77777777" w:rsidR="000330AD" w:rsidRPr="00014C10" w:rsidRDefault="000330AD" w:rsidP="000330AD">
            <w:pPr>
              <w:rPr>
                <w:lang w:val="en-GB" w:eastAsia="it-IT"/>
              </w:rPr>
            </w:pPr>
            <w:r w:rsidRPr="008E3757">
              <w:rPr>
                <w:b/>
                <w:bCs/>
              </w:rPr>
              <w:t>Resource use, energy carriers</w:t>
            </w:r>
          </w:p>
        </w:tc>
        <w:tc>
          <w:tcPr>
            <w:tcW w:w="1555" w:type="dxa"/>
            <w:tcBorders>
              <w:top w:val="nil"/>
              <w:left w:val="nil"/>
              <w:bottom w:val="single" w:sz="8" w:space="0" w:color="FFFFFF"/>
              <w:right w:val="single" w:sz="8" w:space="0" w:color="FFFFFF"/>
            </w:tcBorders>
            <w:shd w:val="clear" w:color="auto" w:fill="EAF1DD" w:themeFill="accent3" w:themeFillTint="33"/>
            <w:noWrap/>
          </w:tcPr>
          <w:p w14:paraId="09716DEA" w14:textId="14B435F9" w:rsidR="000330AD" w:rsidRPr="00014C10" w:rsidRDefault="000330AD" w:rsidP="000330AD">
            <w:pPr>
              <w:jc w:val="center"/>
              <w:rPr>
                <w:lang w:val="en-GB" w:eastAsia="it-IT"/>
              </w:rPr>
            </w:pPr>
            <w:r w:rsidRPr="007C4975">
              <w:t>0,</w:t>
            </w:r>
            <w:r>
              <w:t>0</w:t>
            </w:r>
            <w:r w:rsidRPr="007C4975">
              <w:t>%</w:t>
            </w:r>
          </w:p>
        </w:tc>
        <w:tc>
          <w:tcPr>
            <w:tcW w:w="1511" w:type="dxa"/>
            <w:tcBorders>
              <w:top w:val="nil"/>
              <w:left w:val="nil"/>
              <w:bottom w:val="single" w:sz="8" w:space="0" w:color="FFFFFF"/>
              <w:right w:val="single" w:sz="8" w:space="0" w:color="FFFFFF"/>
            </w:tcBorders>
            <w:shd w:val="clear" w:color="auto" w:fill="92D050"/>
            <w:noWrap/>
          </w:tcPr>
          <w:p w14:paraId="5F925564" w14:textId="2835B13C" w:rsidR="000330AD" w:rsidRPr="008D6215" w:rsidRDefault="000330AD" w:rsidP="000330AD">
            <w:pPr>
              <w:jc w:val="center"/>
              <w:rPr>
                <w:b/>
                <w:bCs/>
                <w:lang w:val="en-GB" w:eastAsia="it-IT"/>
              </w:rPr>
            </w:pPr>
            <w:r>
              <w:rPr>
                <w:b/>
                <w:bCs/>
              </w:rPr>
              <w:t>100</w:t>
            </w:r>
            <w:r w:rsidRPr="008D6215">
              <w:rPr>
                <w:b/>
                <w:bCs/>
              </w:rPr>
              <w:t>,0%</w:t>
            </w:r>
          </w:p>
        </w:tc>
      </w:tr>
      <w:tr w:rsidR="000330AD" w:rsidRPr="00014C10" w14:paraId="41797C02" w14:textId="77777777" w:rsidTr="000330AD">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4FA756E8" w14:textId="77777777" w:rsidR="000330AD" w:rsidRPr="00014C10" w:rsidRDefault="000330AD" w:rsidP="000330AD">
            <w:pPr>
              <w:rPr>
                <w:lang w:val="en-GB" w:eastAsia="it-IT"/>
              </w:rPr>
            </w:pPr>
            <w:r w:rsidRPr="008E3757">
              <w:rPr>
                <w:b/>
                <w:bCs/>
              </w:rPr>
              <w:t xml:space="preserve">Resource use, </w:t>
            </w:r>
            <w:proofErr w:type="spellStart"/>
            <w:r w:rsidRPr="008E3757">
              <w:rPr>
                <w:b/>
                <w:bCs/>
              </w:rPr>
              <w:t>mineral</w:t>
            </w:r>
            <w:proofErr w:type="spellEnd"/>
            <w:r w:rsidRPr="008E3757">
              <w:rPr>
                <w:b/>
                <w:bCs/>
              </w:rPr>
              <w:t xml:space="preserve"> and metals</w:t>
            </w:r>
          </w:p>
        </w:tc>
        <w:tc>
          <w:tcPr>
            <w:tcW w:w="1555" w:type="dxa"/>
            <w:tcBorders>
              <w:top w:val="nil"/>
              <w:left w:val="nil"/>
              <w:bottom w:val="single" w:sz="8" w:space="0" w:color="FFFFFF"/>
              <w:right w:val="single" w:sz="8" w:space="0" w:color="FFFFFF"/>
            </w:tcBorders>
            <w:shd w:val="clear" w:color="auto" w:fill="EAF1DD" w:themeFill="accent3" w:themeFillTint="33"/>
            <w:noWrap/>
          </w:tcPr>
          <w:p w14:paraId="61BDD8AC" w14:textId="42FBB903" w:rsidR="000330AD" w:rsidRPr="00014C10" w:rsidRDefault="000330AD" w:rsidP="000330AD">
            <w:pPr>
              <w:jc w:val="center"/>
              <w:rPr>
                <w:lang w:val="en-GB" w:eastAsia="it-IT"/>
              </w:rPr>
            </w:pPr>
            <w:r w:rsidRPr="007C4975">
              <w:t>0,</w:t>
            </w:r>
            <w:r>
              <w:t>0</w:t>
            </w:r>
            <w:r w:rsidRPr="007C4975">
              <w:t>%</w:t>
            </w:r>
          </w:p>
        </w:tc>
        <w:tc>
          <w:tcPr>
            <w:tcW w:w="1511" w:type="dxa"/>
            <w:tcBorders>
              <w:top w:val="nil"/>
              <w:left w:val="nil"/>
              <w:bottom w:val="single" w:sz="8" w:space="0" w:color="FFFFFF"/>
              <w:right w:val="single" w:sz="8" w:space="0" w:color="FFFFFF"/>
            </w:tcBorders>
            <w:shd w:val="clear" w:color="auto" w:fill="92D050"/>
            <w:noWrap/>
          </w:tcPr>
          <w:p w14:paraId="4B2E28E2" w14:textId="30AD952B" w:rsidR="000330AD" w:rsidRPr="008D6215" w:rsidRDefault="000330AD" w:rsidP="000330AD">
            <w:pPr>
              <w:jc w:val="center"/>
              <w:rPr>
                <w:b/>
                <w:bCs/>
                <w:lang w:val="en-GB" w:eastAsia="it-IT"/>
              </w:rPr>
            </w:pPr>
            <w:r>
              <w:rPr>
                <w:b/>
                <w:bCs/>
              </w:rPr>
              <w:t>100</w:t>
            </w:r>
            <w:r w:rsidRPr="008D6215">
              <w:rPr>
                <w:b/>
                <w:bCs/>
              </w:rPr>
              <w:t>,0%</w:t>
            </w:r>
          </w:p>
        </w:tc>
      </w:tr>
    </w:tbl>
    <w:p w14:paraId="40595A50" w14:textId="77777777" w:rsidR="000330AD" w:rsidRDefault="000330AD" w:rsidP="00146DB3">
      <w:pPr>
        <w:pStyle w:val="Didascalia"/>
      </w:pPr>
    </w:p>
    <w:p w14:paraId="3287D5EF" w14:textId="1AD63C33" w:rsidR="00976AFB" w:rsidRPr="00014C10" w:rsidRDefault="00A616E1" w:rsidP="00146DB3">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000330AD">
        <w:rPr>
          <w:noProof/>
        </w:rPr>
        <w:t>8</w:t>
      </w:r>
      <w:r w:rsidRPr="00014C10">
        <w:rPr>
          <w:lang w:val="en-GB"/>
        </w:rPr>
        <w:fldChar w:fldCharType="end"/>
      </w:r>
      <w:r w:rsidRPr="00014C10">
        <w:t xml:space="preserve">: </w:t>
      </w:r>
      <w:r w:rsidR="005D4073">
        <w:t>LEGNA DA ARDERE</w:t>
      </w:r>
      <w:r w:rsidRPr="00014C10">
        <w:t xml:space="preserve"> – </w:t>
      </w:r>
      <w:proofErr w:type="spellStart"/>
      <w:r w:rsidR="000330AD">
        <w:t>Processi</w:t>
      </w:r>
      <w:proofErr w:type="spellEnd"/>
      <w:r w:rsidRPr="00014C10">
        <w:t xml:space="preserve"> </w:t>
      </w:r>
      <w:proofErr w:type="spellStart"/>
      <w:r w:rsidRPr="00014C10">
        <w:t>più</w:t>
      </w:r>
      <w:proofErr w:type="spellEnd"/>
      <w:r w:rsidRPr="00014C10">
        <w:t xml:space="preserve"> </w:t>
      </w:r>
      <w:proofErr w:type="spellStart"/>
      <w:r w:rsidRPr="00014C10">
        <w:t>rilevanti</w:t>
      </w:r>
      <w:proofErr w:type="spellEnd"/>
    </w:p>
    <w:tbl>
      <w:tblPr>
        <w:tblW w:w="12946" w:type="dxa"/>
        <w:tblInd w:w="983" w:type="dxa"/>
        <w:tblCellMar>
          <w:left w:w="70" w:type="dxa"/>
          <w:right w:w="70" w:type="dxa"/>
        </w:tblCellMar>
        <w:tblLook w:val="04A0" w:firstRow="1" w:lastRow="0" w:firstColumn="1" w:lastColumn="0" w:noHBand="0" w:noVBand="1"/>
      </w:tblPr>
      <w:tblGrid>
        <w:gridCol w:w="3880"/>
        <w:gridCol w:w="1511"/>
        <w:gridCol w:w="1511"/>
        <w:gridCol w:w="1511"/>
        <w:gridCol w:w="1511"/>
        <w:gridCol w:w="1511"/>
        <w:gridCol w:w="1511"/>
      </w:tblGrid>
      <w:tr w:rsidR="00FE435C" w:rsidRPr="00014C10" w14:paraId="79331D30" w14:textId="6E435129" w:rsidTr="00FE435C">
        <w:trPr>
          <w:trHeight w:val="467"/>
        </w:trPr>
        <w:tc>
          <w:tcPr>
            <w:tcW w:w="3880" w:type="dxa"/>
            <w:tcBorders>
              <w:top w:val="single" w:sz="8" w:space="0" w:color="FFFFFF"/>
              <w:left w:val="single" w:sz="8" w:space="0" w:color="FFFFFF"/>
              <w:bottom w:val="single" w:sz="8" w:space="0" w:color="FFFFFF"/>
              <w:right w:val="single" w:sz="4" w:space="0" w:color="FFFFFF"/>
            </w:tcBorders>
            <w:shd w:val="clear" w:color="auto" w:fill="C2D69B" w:themeFill="accent3" w:themeFillTint="99"/>
            <w:noWrap/>
            <w:vAlign w:val="center"/>
            <w:hideMark/>
          </w:tcPr>
          <w:p w14:paraId="47CCFED9" w14:textId="77777777" w:rsidR="00FE435C" w:rsidRPr="00752A87" w:rsidRDefault="00FE435C" w:rsidP="00FE435C">
            <w:pPr>
              <w:rPr>
                <w:b/>
                <w:bCs/>
                <w:lang w:val="en-GB" w:eastAsia="it-IT"/>
              </w:rPr>
            </w:pPr>
            <w:r w:rsidRPr="00752A87">
              <w:rPr>
                <w:b/>
                <w:bCs/>
                <w:lang w:val="en-GB" w:eastAsia="it-IT"/>
              </w:rPr>
              <w:t>Impact Category</w:t>
            </w:r>
          </w:p>
        </w:tc>
        <w:tc>
          <w:tcPr>
            <w:tcW w:w="1511" w:type="dxa"/>
            <w:tcBorders>
              <w:top w:val="single" w:sz="8" w:space="0" w:color="FFFFFF"/>
              <w:left w:val="single" w:sz="4" w:space="0" w:color="FFFFFF"/>
              <w:bottom w:val="single" w:sz="8" w:space="0" w:color="FFFFFF"/>
              <w:right w:val="single" w:sz="8" w:space="0" w:color="FFFFFF"/>
            </w:tcBorders>
            <w:shd w:val="clear" w:color="auto" w:fill="C2D69B" w:themeFill="accent3" w:themeFillTint="99"/>
            <w:noWrap/>
            <w:vAlign w:val="center"/>
          </w:tcPr>
          <w:p w14:paraId="71C6F85E" w14:textId="6F8550A3" w:rsidR="00FE435C" w:rsidRPr="00FE435C" w:rsidRDefault="00FE435C" w:rsidP="00FE435C">
            <w:pPr>
              <w:jc w:val="center"/>
              <w:rPr>
                <w:b/>
                <w:bCs/>
                <w:lang w:val="en-GB" w:eastAsia="it-IT"/>
              </w:rPr>
            </w:pPr>
            <w:r w:rsidRPr="00FE435C">
              <w:rPr>
                <w:rFonts w:ascii="Calibri" w:hAnsi="Calibri" w:cs="Calibri"/>
                <w:b/>
                <w:bCs/>
                <w:color w:val="000000"/>
                <w:szCs w:val="22"/>
              </w:rPr>
              <w:t>MP-</w:t>
            </w:r>
            <w:proofErr w:type="spellStart"/>
            <w:r w:rsidRPr="00FE435C">
              <w:rPr>
                <w:rFonts w:ascii="Calibri" w:hAnsi="Calibri" w:cs="Calibri"/>
                <w:b/>
                <w:bCs/>
                <w:color w:val="000000"/>
                <w:szCs w:val="22"/>
              </w:rPr>
              <w:t>sup</w:t>
            </w:r>
            <w:proofErr w:type="spellEnd"/>
            <w:r w:rsidRPr="00FE435C">
              <w:rPr>
                <w:rFonts w:ascii="Calibri" w:hAnsi="Calibri" w:cs="Calibri"/>
                <w:b/>
                <w:bCs/>
                <w:color w:val="000000"/>
                <w:szCs w:val="22"/>
              </w:rPr>
              <w:t>. forestale</w:t>
            </w:r>
          </w:p>
        </w:tc>
        <w:tc>
          <w:tcPr>
            <w:tcW w:w="1511" w:type="dxa"/>
            <w:tcBorders>
              <w:top w:val="single" w:sz="8" w:space="0" w:color="FFFFFF"/>
              <w:left w:val="nil"/>
              <w:bottom w:val="single" w:sz="8" w:space="0" w:color="FFFFFF"/>
              <w:right w:val="single" w:sz="4" w:space="0" w:color="FFFFFF"/>
            </w:tcBorders>
            <w:shd w:val="clear" w:color="auto" w:fill="C2D69B" w:themeFill="accent3" w:themeFillTint="99"/>
            <w:vAlign w:val="center"/>
          </w:tcPr>
          <w:p w14:paraId="0C63A719" w14:textId="687382A9" w:rsidR="00FE435C" w:rsidRPr="00FE435C" w:rsidRDefault="00FE435C" w:rsidP="00FE435C">
            <w:pPr>
              <w:jc w:val="center"/>
              <w:rPr>
                <w:b/>
                <w:bCs/>
              </w:rPr>
            </w:pPr>
            <w:r w:rsidRPr="00FE435C">
              <w:rPr>
                <w:rFonts w:ascii="Calibri" w:hAnsi="Calibri" w:cs="Calibri"/>
                <w:b/>
                <w:bCs/>
                <w:color w:val="000000"/>
                <w:szCs w:val="22"/>
              </w:rPr>
              <w:t>MP-</w:t>
            </w:r>
            <w:proofErr w:type="spellStart"/>
            <w:r w:rsidRPr="00FE435C">
              <w:rPr>
                <w:rFonts w:ascii="Calibri" w:hAnsi="Calibri" w:cs="Calibri"/>
                <w:b/>
                <w:bCs/>
                <w:color w:val="000000"/>
                <w:szCs w:val="22"/>
              </w:rPr>
              <w:t>sup</w:t>
            </w:r>
            <w:proofErr w:type="spellEnd"/>
            <w:r w:rsidRPr="00FE435C">
              <w:rPr>
                <w:rFonts w:ascii="Calibri" w:hAnsi="Calibri" w:cs="Calibri"/>
                <w:b/>
                <w:bCs/>
                <w:color w:val="000000"/>
                <w:szCs w:val="22"/>
              </w:rPr>
              <w:t>. strade forestali</w:t>
            </w:r>
          </w:p>
        </w:tc>
        <w:tc>
          <w:tcPr>
            <w:tcW w:w="1511" w:type="dxa"/>
            <w:tcBorders>
              <w:top w:val="single" w:sz="8" w:space="0" w:color="FFFFFF"/>
              <w:left w:val="single" w:sz="4" w:space="0" w:color="FFFFFF"/>
              <w:bottom w:val="single" w:sz="8" w:space="0" w:color="FFFFFF"/>
              <w:right w:val="single" w:sz="4" w:space="0" w:color="FFFFFF"/>
            </w:tcBorders>
            <w:shd w:val="clear" w:color="auto" w:fill="C2D69B" w:themeFill="accent3" w:themeFillTint="99"/>
            <w:vAlign w:val="center"/>
          </w:tcPr>
          <w:p w14:paraId="63930604" w14:textId="153400BC" w:rsidR="00FE435C" w:rsidRPr="007D1082" w:rsidRDefault="00FE435C" w:rsidP="00FE435C">
            <w:pPr>
              <w:jc w:val="center"/>
              <w:rPr>
                <w:b/>
                <w:bCs/>
              </w:rPr>
            </w:pPr>
            <w:proofErr w:type="spellStart"/>
            <w:r w:rsidRPr="007D1082">
              <w:rPr>
                <w:b/>
                <w:bCs/>
              </w:rPr>
              <w:t>Pre</w:t>
            </w:r>
            <w:proofErr w:type="spellEnd"/>
            <w:r>
              <w:rPr>
                <w:b/>
                <w:bCs/>
              </w:rPr>
              <w:t>-</w:t>
            </w:r>
            <w:r w:rsidRPr="007D1082">
              <w:rPr>
                <w:b/>
                <w:bCs/>
              </w:rPr>
              <w:t>lavorazione MP (</w:t>
            </w:r>
            <w:r>
              <w:rPr>
                <w:b/>
                <w:bCs/>
              </w:rPr>
              <w:t>LEGNA</w:t>
            </w:r>
            <w:r w:rsidRPr="007D1082">
              <w:rPr>
                <w:b/>
                <w:bCs/>
              </w:rPr>
              <w:t>)</w:t>
            </w:r>
          </w:p>
        </w:tc>
        <w:tc>
          <w:tcPr>
            <w:tcW w:w="1511" w:type="dxa"/>
            <w:tcBorders>
              <w:top w:val="single" w:sz="8" w:space="0" w:color="FFFFFF"/>
              <w:left w:val="single" w:sz="4" w:space="0" w:color="FFFFFF"/>
              <w:bottom w:val="single" w:sz="8" w:space="0" w:color="FFFFFF"/>
              <w:right w:val="single" w:sz="4" w:space="0" w:color="FFFFFF" w:themeColor="background1"/>
            </w:tcBorders>
            <w:shd w:val="clear" w:color="auto" w:fill="C2D69B" w:themeFill="accent3" w:themeFillTint="99"/>
            <w:vAlign w:val="center"/>
          </w:tcPr>
          <w:p w14:paraId="2F3500AB" w14:textId="09141C6C" w:rsidR="00FE435C" w:rsidRPr="007D1082" w:rsidRDefault="00FE435C" w:rsidP="00FE435C">
            <w:pPr>
              <w:jc w:val="center"/>
              <w:rPr>
                <w:b/>
                <w:bCs/>
                <w:lang w:val="en-GB" w:eastAsia="it-IT"/>
              </w:rPr>
            </w:pPr>
            <w:r w:rsidRPr="007D1082">
              <w:rPr>
                <w:b/>
                <w:bCs/>
              </w:rPr>
              <w:t>Rifiuti</w:t>
            </w:r>
          </w:p>
        </w:tc>
        <w:tc>
          <w:tcPr>
            <w:tcW w:w="1511" w:type="dxa"/>
            <w:tcBorders>
              <w:top w:val="single" w:sz="8" w:space="0" w:color="FFFFFF"/>
              <w:left w:val="single" w:sz="4" w:space="0" w:color="FFFFFF" w:themeColor="background1"/>
              <w:bottom w:val="single" w:sz="8" w:space="0" w:color="FFFFFF"/>
              <w:right w:val="single" w:sz="4" w:space="0" w:color="FFFFFF" w:themeColor="background1"/>
            </w:tcBorders>
            <w:shd w:val="clear" w:color="auto" w:fill="C2D69B" w:themeFill="accent3" w:themeFillTint="99"/>
            <w:vAlign w:val="center"/>
          </w:tcPr>
          <w:p w14:paraId="275B8296" w14:textId="2A117BF1" w:rsidR="00FE435C" w:rsidRPr="007D1082" w:rsidRDefault="00FE435C" w:rsidP="00FE435C">
            <w:pPr>
              <w:jc w:val="center"/>
              <w:rPr>
                <w:b/>
                <w:bCs/>
                <w:lang w:val="en-GB" w:eastAsia="it-IT"/>
              </w:rPr>
            </w:pPr>
            <w:r w:rsidRPr="007D1082">
              <w:rPr>
                <w:b/>
                <w:bCs/>
              </w:rPr>
              <w:t>Trasporto (foresta-grossista)</w:t>
            </w:r>
          </w:p>
        </w:tc>
        <w:tc>
          <w:tcPr>
            <w:tcW w:w="1511" w:type="dxa"/>
            <w:tcBorders>
              <w:top w:val="single" w:sz="8" w:space="0" w:color="FFFFFF"/>
              <w:left w:val="single" w:sz="4" w:space="0" w:color="FFFFFF" w:themeColor="background1"/>
              <w:bottom w:val="single" w:sz="8" w:space="0" w:color="FFFFFF"/>
              <w:right w:val="single" w:sz="8" w:space="0" w:color="FFFFFF"/>
            </w:tcBorders>
            <w:shd w:val="clear" w:color="auto" w:fill="C2D69B" w:themeFill="accent3" w:themeFillTint="99"/>
            <w:vAlign w:val="center"/>
          </w:tcPr>
          <w:p w14:paraId="278D7B2C" w14:textId="700D7611" w:rsidR="00FE435C" w:rsidRPr="007D1082" w:rsidRDefault="00FE435C" w:rsidP="00FE435C">
            <w:pPr>
              <w:jc w:val="center"/>
              <w:rPr>
                <w:b/>
                <w:bCs/>
                <w:lang w:val="en-GB" w:eastAsia="it-IT"/>
              </w:rPr>
            </w:pPr>
            <w:r w:rsidRPr="007D1082">
              <w:rPr>
                <w:b/>
                <w:bCs/>
              </w:rPr>
              <w:t>Lavorazioni finali</w:t>
            </w:r>
          </w:p>
        </w:tc>
      </w:tr>
      <w:tr w:rsidR="00FE435C" w:rsidRPr="00014C10" w14:paraId="1A01BF20" w14:textId="79BB0266" w:rsidTr="00FE435C">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38F3C222" w14:textId="6D7130CF" w:rsidR="00FE435C" w:rsidRPr="00014C10" w:rsidRDefault="00FE435C" w:rsidP="00FE435C">
            <w:pPr>
              <w:rPr>
                <w:lang w:val="en-GB" w:eastAsia="it-IT"/>
              </w:rPr>
            </w:pPr>
            <w:proofErr w:type="spellStart"/>
            <w:r w:rsidRPr="008E3757">
              <w:rPr>
                <w:b/>
                <w:bCs/>
              </w:rPr>
              <w:t>Climate</w:t>
            </w:r>
            <w:proofErr w:type="spellEnd"/>
            <w:r w:rsidRPr="008E3757">
              <w:rPr>
                <w:b/>
                <w:bCs/>
              </w:rPr>
              <w:t xml:space="preserve"> </w:t>
            </w:r>
            <w:proofErr w:type="spellStart"/>
            <w:r w:rsidRPr="008E3757">
              <w:rPr>
                <w:b/>
                <w:bCs/>
              </w:rPr>
              <w:t>change</w:t>
            </w:r>
            <w:proofErr w:type="spellEnd"/>
          </w:p>
        </w:tc>
        <w:tc>
          <w:tcPr>
            <w:tcW w:w="1511" w:type="dxa"/>
            <w:tcBorders>
              <w:top w:val="nil"/>
              <w:left w:val="nil"/>
              <w:bottom w:val="single" w:sz="8" w:space="0" w:color="FFFFFF"/>
              <w:right w:val="single" w:sz="8" w:space="0" w:color="FFFFFF"/>
            </w:tcBorders>
            <w:shd w:val="clear" w:color="auto" w:fill="EAF1DD" w:themeFill="accent3" w:themeFillTint="33"/>
            <w:noWrap/>
            <w:vAlign w:val="bottom"/>
          </w:tcPr>
          <w:p w14:paraId="05DD6895" w14:textId="62812593" w:rsidR="00FE435C" w:rsidRPr="008D6215" w:rsidRDefault="00FE435C" w:rsidP="00FE435C">
            <w:pPr>
              <w:jc w:val="center"/>
              <w:rPr>
                <w:b/>
                <w:bCs/>
                <w:lang w:val="en-GB" w:eastAsia="it-IT"/>
              </w:rPr>
            </w:pPr>
            <w:r>
              <w:rPr>
                <w:rFonts w:ascii="Calibri" w:hAnsi="Calibri" w:cs="Calibri"/>
                <w:color w:val="000000"/>
                <w:szCs w:val="22"/>
              </w:rPr>
              <w:t>0,0%</w:t>
            </w:r>
          </w:p>
        </w:tc>
        <w:tc>
          <w:tcPr>
            <w:tcW w:w="1511" w:type="dxa"/>
            <w:tcBorders>
              <w:top w:val="nil"/>
              <w:left w:val="nil"/>
              <w:bottom w:val="single" w:sz="8" w:space="0" w:color="FFFFFF"/>
              <w:right w:val="single" w:sz="4" w:space="0" w:color="FFFFFF"/>
            </w:tcBorders>
            <w:shd w:val="clear" w:color="auto" w:fill="EAF1DD" w:themeFill="accent3" w:themeFillTint="33"/>
            <w:vAlign w:val="bottom"/>
          </w:tcPr>
          <w:p w14:paraId="47D2BA23" w14:textId="0F8B583D" w:rsidR="00FE435C" w:rsidRPr="007C4975" w:rsidRDefault="00FE435C" w:rsidP="00FE435C">
            <w:pPr>
              <w:jc w:val="center"/>
            </w:pPr>
            <w:r>
              <w:rPr>
                <w:rFonts w:ascii="Calibri" w:hAnsi="Calibri" w:cs="Calibri"/>
                <w:color w:val="000000"/>
                <w:szCs w:val="22"/>
              </w:rPr>
              <w:t>0,0%</w:t>
            </w:r>
          </w:p>
        </w:tc>
        <w:tc>
          <w:tcPr>
            <w:tcW w:w="1511" w:type="dxa"/>
            <w:tcBorders>
              <w:top w:val="nil"/>
              <w:left w:val="single" w:sz="4" w:space="0" w:color="FFFFFF"/>
              <w:bottom w:val="single" w:sz="8" w:space="0" w:color="FFFFFF"/>
              <w:right w:val="single" w:sz="4" w:space="0" w:color="FFFFFF"/>
            </w:tcBorders>
            <w:shd w:val="clear" w:color="auto" w:fill="92D050"/>
            <w:vAlign w:val="bottom"/>
          </w:tcPr>
          <w:p w14:paraId="26097C75" w14:textId="6FC4DBD9" w:rsidR="00FE435C" w:rsidRPr="00FE435C" w:rsidRDefault="00FE435C" w:rsidP="00FE435C">
            <w:pPr>
              <w:jc w:val="center"/>
              <w:rPr>
                <w:b/>
                <w:bCs/>
              </w:rPr>
            </w:pPr>
            <w:r w:rsidRPr="00FE435C">
              <w:rPr>
                <w:rFonts w:ascii="Calibri" w:hAnsi="Calibri" w:cs="Calibri"/>
                <w:b/>
                <w:bCs/>
                <w:color w:val="000000"/>
                <w:szCs w:val="22"/>
              </w:rPr>
              <w:t>78,6%</w:t>
            </w:r>
          </w:p>
        </w:tc>
        <w:tc>
          <w:tcPr>
            <w:tcW w:w="1511" w:type="dxa"/>
            <w:tcBorders>
              <w:top w:val="nil"/>
              <w:left w:val="single" w:sz="4" w:space="0" w:color="FFFFFF"/>
              <w:bottom w:val="single" w:sz="8" w:space="0" w:color="FFFFFF"/>
              <w:right w:val="single" w:sz="4" w:space="0" w:color="FFFFFF" w:themeColor="background1"/>
            </w:tcBorders>
            <w:shd w:val="clear" w:color="auto" w:fill="EAF1DD" w:themeFill="accent3" w:themeFillTint="33"/>
            <w:vAlign w:val="bottom"/>
          </w:tcPr>
          <w:p w14:paraId="5EA210D7" w14:textId="3519571C" w:rsidR="00FE435C" w:rsidRPr="00014C10" w:rsidRDefault="00FE435C" w:rsidP="00FE435C">
            <w:pPr>
              <w:jc w:val="center"/>
            </w:pPr>
            <w:r>
              <w:rPr>
                <w:rFonts w:ascii="Calibri" w:hAnsi="Calibri" w:cs="Calibri"/>
                <w:color w:val="000000"/>
                <w:szCs w:val="22"/>
              </w:rPr>
              <w:t>0,3%</w:t>
            </w:r>
          </w:p>
        </w:tc>
        <w:tc>
          <w:tcPr>
            <w:tcW w:w="1511"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260CA927" w14:textId="441ED2AE" w:rsidR="00FE435C" w:rsidRPr="00014C10" w:rsidRDefault="00FE435C" w:rsidP="00FE435C">
            <w:pPr>
              <w:jc w:val="center"/>
            </w:pPr>
            <w:r>
              <w:rPr>
                <w:rFonts w:ascii="Calibri" w:hAnsi="Calibri" w:cs="Calibri"/>
                <w:color w:val="000000"/>
                <w:szCs w:val="22"/>
              </w:rPr>
              <w:t>2,6%</w:t>
            </w:r>
          </w:p>
        </w:tc>
        <w:tc>
          <w:tcPr>
            <w:tcW w:w="1511" w:type="dxa"/>
            <w:tcBorders>
              <w:top w:val="nil"/>
              <w:left w:val="single" w:sz="4" w:space="0" w:color="FFFFFF" w:themeColor="background1"/>
              <w:bottom w:val="single" w:sz="8" w:space="0" w:color="FFFFFF"/>
              <w:right w:val="single" w:sz="8" w:space="0" w:color="FFFFFF"/>
            </w:tcBorders>
            <w:shd w:val="clear" w:color="auto" w:fill="92D050"/>
            <w:vAlign w:val="bottom"/>
          </w:tcPr>
          <w:p w14:paraId="165804D5" w14:textId="2A923FEA" w:rsidR="00FE435C" w:rsidRPr="00FE435C" w:rsidRDefault="00FE435C" w:rsidP="00FE435C">
            <w:pPr>
              <w:jc w:val="center"/>
              <w:rPr>
                <w:b/>
                <w:bCs/>
              </w:rPr>
            </w:pPr>
            <w:r w:rsidRPr="00FE435C">
              <w:rPr>
                <w:rFonts w:ascii="Calibri" w:hAnsi="Calibri" w:cs="Calibri"/>
                <w:b/>
                <w:bCs/>
                <w:color w:val="000000"/>
                <w:szCs w:val="22"/>
              </w:rPr>
              <w:t>18,6%</w:t>
            </w:r>
          </w:p>
        </w:tc>
      </w:tr>
      <w:tr w:rsidR="00FE435C" w:rsidRPr="00014C10" w14:paraId="2CFD1410" w14:textId="49BE29EF" w:rsidTr="00FE435C">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500DDB6E" w14:textId="4D10713D" w:rsidR="00FE435C" w:rsidRPr="00014C10" w:rsidRDefault="00FE435C" w:rsidP="00FE435C">
            <w:pPr>
              <w:rPr>
                <w:lang w:val="en-GB" w:eastAsia="it-IT"/>
              </w:rPr>
            </w:pPr>
            <w:proofErr w:type="spellStart"/>
            <w:r w:rsidRPr="008E3757">
              <w:rPr>
                <w:b/>
                <w:bCs/>
              </w:rPr>
              <w:t>Photochemical</w:t>
            </w:r>
            <w:proofErr w:type="spellEnd"/>
            <w:r w:rsidRPr="008E3757">
              <w:rPr>
                <w:b/>
                <w:bCs/>
              </w:rPr>
              <w:t xml:space="preserve"> </w:t>
            </w:r>
            <w:proofErr w:type="spellStart"/>
            <w:r w:rsidRPr="008E3757">
              <w:rPr>
                <w:b/>
                <w:bCs/>
              </w:rPr>
              <w:t>ozone</w:t>
            </w:r>
            <w:proofErr w:type="spellEnd"/>
            <w:r w:rsidRPr="008E3757">
              <w:rPr>
                <w:b/>
                <w:bCs/>
              </w:rPr>
              <w:t xml:space="preserve"> </w:t>
            </w:r>
            <w:proofErr w:type="spellStart"/>
            <w:r w:rsidRPr="008E3757">
              <w:rPr>
                <w:b/>
                <w:bCs/>
              </w:rPr>
              <w:t>formation</w:t>
            </w:r>
            <w:proofErr w:type="spellEnd"/>
            <w:r w:rsidRPr="008E3757">
              <w:rPr>
                <w:b/>
                <w:bCs/>
              </w:rPr>
              <w:t>, HH</w:t>
            </w:r>
          </w:p>
        </w:tc>
        <w:tc>
          <w:tcPr>
            <w:tcW w:w="1511" w:type="dxa"/>
            <w:tcBorders>
              <w:top w:val="nil"/>
              <w:left w:val="nil"/>
              <w:bottom w:val="single" w:sz="8" w:space="0" w:color="FFFFFF"/>
              <w:right w:val="single" w:sz="8" w:space="0" w:color="FFFFFF"/>
            </w:tcBorders>
            <w:shd w:val="clear" w:color="auto" w:fill="EAF1DD" w:themeFill="accent3" w:themeFillTint="33"/>
            <w:noWrap/>
            <w:vAlign w:val="bottom"/>
          </w:tcPr>
          <w:p w14:paraId="4D937505" w14:textId="7B54F5C8" w:rsidR="00FE435C" w:rsidRPr="008D6215" w:rsidRDefault="00FE435C" w:rsidP="00FE435C">
            <w:pPr>
              <w:jc w:val="center"/>
              <w:rPr>
                <w:b/>
                <w:bCs/>
                <w:lang w:val="en-GB"/>
              </w:rPr>
            </w:pPr>
            <w:r>
              <w:rPr>
                <w:rFonts w:ascii="Calibri" w:hAnsi="Calibri" w:cs="Calibri"/>
                <w:color w:val="000000"/>
                <w:szCs w:val="22"/>
              </w:rPr>
              <w:t>0,0%</w:t>
            </w:r>
          </w:p>
        </w:tc>
        <w:tc>
          <w:tcPr>
            <w:tcW w:w="1511" w:type="dxa"/>
            <w:tcBorders>
              <w:top w:val="nil"/>
              <w:left w:val="nil"/>
              <w:bottom w:val="single" w:sz="8" w:space="0" w:color="FFFFFF"/>
              <w:right w:val="single" w:sz="4" w:space="0" w:color="FFFFFF"/>
            </w:tcBorders>
            <w:shd w:val="clear" w:color="auto" w:fill="EAF1DD" w:themeFill="accent3" w:themeFillTint="33"/>
            <w:vAlign w:val="bottom"/>
          </w:tcPr>
          <w:p w14:paraId="5DCB9E1A" w14:textId="0565F19F" w:rsidR="00FE435C" w:rsidRPr="00BD6B7F" w:rsidRDefault="00FE435C" w:rsidP="00FE435C">
            <w:pPr>
              <w:jc w:val="center"/>
            </w:pPr>
            <w:r>
              <w:rPr>
                <w:rFonts w:ascii="Calibri" w:hAnsi="Calibri" w:cs="Calibri"/>
                <w:color w:val="000000"/>
                <w:szCs w:val="22"/>
              </w:rPr>
              <w:t>0,0%</w:t>
            </w:r>
          </w:p>
        </w:tc>
        <w:tc>
          <w:tcPr>
            <w:tcW w:w="1511" w:type="dxa"/>
            <w:tcBorders>
              <w:top w:val="nil"/>
              <w:left w:val="single" w:sz="4" w:space="0" w:color="FFFFFF"/>
              <w:bottom w:val="single" w:sz="8" w:space="0" w:color="FFFFFF"/>
              <w:right w:val="single" w:sz="4" w:space="0" w:color="FFFFFF"/>
            </w:tcBorders>
            <w:shd w:val="clear" w:color="auto" w:fill="92D050"/>
            <w:vAlign w:val="bottom"/>
          </w:tcPr>
          <w:p w14:paraId="572CF47B" w14:textId="32F30CE5" w:rsidR="00FE435C" w:rsidRPr="00FE435C" w:rsidRDefault="00FE435C" w:rsidP="00FE435C">
            <w:pPr>
              <w:jc w:val="center"/>
              <w:rPr>
                <w:b/>
                <w:bCs/>
              </w:rPr>
            </w:pPr>
            <w:r w:rsidRPr="00FE435C">
              <w:rPr>
                <w:rFonts w:ascii="Calibri" w:hAnsi="Calibri" w:cs="Calibri"/>
                <w:b/>
                <w:bCs/>
                <w:color w:val="000000"/>
                <w:szCs w:val="22"/>
              </w:rPr>
              <w:t>86,3%</w:t>
            </w:r>
          </w:p>
        </w:tc>
        <w:tc>
          <w:tcPr>
            <w:tcW w:w="1511" w:type="dxa"/>
            <w:tcBorders>
              <w:top w:val="nil"/>
              <w:left w:val="single" w:sz="4" w:space="0" w:color="FFFFFF"/>
              <w:bottom w:val="single" w:sz="8" w:space="0" w:color="FFFFFF"/>
              <w:right w:val="single" w:sz="4" w:space="0" w:color="FFFFFF" w:themeColor="background1"/>
            </w:tcBorders>
            <w:shd w:val="clear" w:color="auto" w:fill="EAF1DD" w:themeFill="accent3" w:themeFillTint="33"/>
            <w:vAlign w:val="bottom"/>
          </w:tcPr>
          <w:p w14:paraId="11B9C956" w14:textId="602EF07B" w:rsidR="00FE435C" w:rsidRPr="00014C10" w:rsidRDefault="00FE435C" w:rsidP="00FE435C">
            <w:pPr>
              <w:jc w:val="center"/>
            </w:pPr>
            <w:r>
              <w:rPr>
                <w:rFonts w:ascii="Calibri" w:hAnsi="Calibri" w:cs="Calibri"/>
                <w:color w:val="000000"/>
                <w:szCs w:val="22"/>
              </w:rPr>
              <w:t>0,0%</w:t>
            </w:r>
          </w:p>
        </w:tc>
        <w:tc>
          <w:tcPr>
            <w:tcW w:w="1511"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0378A1C1" w14:textId="5A79ED56" w:rsidR="00FE435C" w:rsidRPr="00014C10" w:rsidRDefault="00FE435C" w:rsidP="00FE435C">
            <w:pPr>
              <w:jc w:val="center"/>
            </w:pPr>
            <w:r>
              <w:rPr>
                <w:rFonts w:ascii="Calibri" w:hAnsi="Calibri" w:cs="Calibri"/>
                <w:color w:val="000000"/>
                <w:szCs w:val="22"/>
              </w:rPr>
              <w:t>1,0%</w:t>
            </w:r>
          </w:p>
        </w:tc>
        <w:tc>
          <w:tcPr>
            <w:tcW w:w="1511" w:type="dxa"/>
            <w:tcBorders>
              <w:top w:val="nil"/>
              <w:left w:val="single" w:sz="4" w:space="0" w:color="FFFFFF" w:themeColor="background1"/>
              <w:bottom w:val="single" w:sz="8" w:space="0" w:color="FFFFFF"/>
              <w:right w:val="single" w:sz="8" w:space="0" w:color="FFFFFF"/>
            </w:tcBorders>
            <w:shd w:val="clear" w:color="auto" w:fill="EAF1DD" w:themeFill="accent3" w:themeFillTint="33"/>
            <w:vAlign w:val="bottom"/>
          </w:tcPr>
          <w:p w14:paraId="1F5B8566" w14:textId="27C10311" w:rsidR="00FE435C" w:rsidRPr="00014C10" w:rsidRDefault="00FE435C" w:rsidP="00FE435C">
            <w:pPr>
              <w:jc w:val="center"/>
            </w:pPr>
            <w:r>
              <w:rPr>
                <w:rFonts w:ascii="Calibri" w:hAnsi="Calibri" w:cs="Calibri"/>
                <w:color w:val="000000"/>
                <w:szCs w:val="22"/>
              </w:rPr>
              <w:t>12,6%</w:t>
            </w:r>
          </w:p>
        </w:tc>
      </w:tr>
      <w:tr w:rsidR="00FE435C" w:rsidRPr="00014C10" w14:paraId="5266A162" w14:textId="15197026" w:rsidTr="00FE435C">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03F77C16" w14:textId="6DE3A2F2" w:rsidR="00FE435C" w:rsidRPr="00014C10" w:rsidRDefault="00FE435C" w:rsidP="00FE435C">
            <w:pPr>
              <w:rPr>
                <w:lang w:val="en-GB" w:eastAsia="it-IT"/>
              </w:rPr>
            </w:pPr>
            <w:r w:rsidRPr="00C87A7A">
              <w:rPr>
                <w:b/>
                <w:bCs/>
              </w:rPr>
              <w:t>Land use</w:t>
            </w:r>
          </w:p>
        </w:tc>
        <w:tc>
          <w:tcPr>
            <w:tcW w:w="1511" w:type="dxa"/>
            <w:tcBorders>
              <w:top w:val="nil"/>
              <w:left w:val="nil"/>
              <w:bottom w:val="single" w:sz="8" w:space="0" w:color="FFFFFF"/>
              <w:right w:val="single" w:sz="8" w:space="0" w:color="FFFFFF"/>
            </w:tcBorders>
            <w:shd w:val="clear" w:color="auto" w:fill="92D050"/>
            <w:noWrap/>
            <w:vAlign w:val="bottom"/>
          </w:tcPr>
          <w:p w14:paraId="2A2E6F0A" w14:textId="2AA2FE9A" w:rsidR="00FE435C" w:rsidRPr="00FE435C" w:rsidRDefault="00FE435C" w:rsidP="00FE435C">
            <w:pPr>
              <w:jc w:val="center"/>
              <w:rPr>
                <w:b/>
                <w:bCs/>
                <w:lang w:val="en-GB" w:eastAsia="it-IT"/>
              </w:rPr>
            </w:pPr>
            <w:r w:rsidRPr="00FE435C">
              <w:rPr>
                <w:rFonts w:ascii="Calibri" w:hAnsi="Calibri" w:cs="Calibri"/>
                <w:b/>
                <w:bCs/>
                <w:color w:val="000000"/>
                <w:szCs w:val="22"/>
              </w:rPr>
              <w:t>76,8%</w:t>
            </w:r>
          </w:p>
        </w:tc>
        <w:tc>
          <w:tcPr>
            <w:tcW w:w="1511" w:type="dxa"/>
            <w:tcBorders>
              <w:top w:val="nil"/>
              <w:left w:val="nil"/>
              <w:bottom w:val="single" w:sz="8" w:space="0" w:color="FFFFFF"/>
              <w:right w:val="single" w:sz="4" w:space="0" w:color="FFFFFF"/>
            </w:tcBorders>
            <w:shd w:val="clear" w:color="auto" w:fill="92D050"/>
            <w:vAlign w:val="bottom"/>
          </w:tcPr>
          <w:p w14:paraId="49119BEA" w14:textId="4A0E27DF" w:rsidR="00FE435C" w:rsidRPr="00FE435C" w:rsidRDefault="00FE435C" w:rsidP="00FE435C">
            <w:pPr>
              <w:jc w:val="center"/>
              <w:rPr>
                <w:b/>
                <w:bCs/>
              </w:rPr>
            </w:pPr>
            <w:r w:rsidRPr="00FE435C">
              <w:rPr>
                <w:rFonts w:ascii="Calibri" w:hAnsi="Calibri" w:cs="Calibri"/>
                <w:b/>
                <w:bCs/>
                <w:color w:val="000000"/>
                <w:szCs w:val="22"/>
              </w:rPr>
              <w:t>16,3%</w:t>
            </w:r>
          </w:p>
        </w:tc>
        <w:tc>
          <w:tcPr>
            <w:tcW w:w="1511" w:type="dxa"/>
            <w:tcBorders>
              <w:top w:val="nil"/>
              <w:left w:val="single" w:sz="4" w:space="0" w:color="FFFFFF"/>
              <w:bottom w:val="single" w:sz="8" w:space="0" w:color="FFFFFF"/>
              <w:right w:val="single" w:sz="4" w:space="0" w:color="FFFFFF"/>
            </w:tcBorders>
            <w:shd w:val="clear" w:color="auto" w:fill="EAF1DD" w:themeFill="accent3" w:themeFillTint="33"/>
            <w:vAlign w:val="bottom"/>
          </w:tcPr>
          <w:p w14:paraId="484A461A" w14:textId="1C1C6C42" w:rsidR="00FE435C" w:rsidRPr="00677DF1" w:rsidRDefault="00FE435C" w:rsidP="00FE435C">
            <w:pPr>
              <w:jc w:val="center"/>
            </w:pPr>
            <w:r>
              <w:rPr>
                <w:rFonts w:ascii="Calibri" w:hAnsi="Calibri" w:cs="Calibri"/>
                <w:color w:val="000000"/>
                <w:szCs w:val="22"/>
              </w:rPr>
              <w:t>6,8%</w:t>
            </w:r>
          </w:p>
        </w:tc>
        <w:tc>
          <w:tcPr>
            <w:tcW w:w="1511" w:type="dxa"/>
            <w:tcBorders>
              <w:top w:val="nil"/>
              <w:left w:val="single" w:sz="4" w:space="0" w:color="FFFFFF"/>
              <w:bottom w:val="single" w:sz="8" w:space="0" w:color="FFFFFF"/>
              <w:right w:val="single" w:sz="4" w:space="0" w:color="FFFFFF" w:themeColor="background1"/>
            </w:tcBorders>
            <w:shd w:val="clear" w:color="auto" w:fill="EAF1DD" w:themeFill="accent3" w:themeFillTint="33"/>
            <w:vAlign w:val="bottom"/>
          </w:tcPr>
          <w:p w14:paraId="4960A602" w14:textId="6F2E7649" w:rsidR="00FE435C" w:rsidRPr="00014C10" w:rsidRDefault="00FE435C" w:rsidP="00FE435C">
            <w:pPr>
              <w:jc w:val="center"/>
            </w:pPr>
            <w:r>
              <w:rPr>
                <w:rFonts w:ascii="Calibri" w:hAnsi="Calibri" w:cs="Calibri"/>
                <w:color w:val="000000"/>
                <w:szCs w:val="22"/>
              </w:rPr>
              <w:t>0,0%</w:t>
            </w:r>
          </w:p>
        </w:tc>
        <w:tc>
          <w:tcPr>
            <w:tcW w:w="1511"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0B957F61" w14:textId="1EA3F3F7" w:rsidR="00FE435C" w:rsidRPr="00014C10" w:rsidRDefault="00FE435C" w:rsidP="00FE435C">
            <w:pPr>
              <w:jc w:val="center"/>
            </w:pPr>
            <w:r>
              <w:rPr>
                <w:rFonts w:ascii="Calibri" w:hAnsi="Calibri" w:cs="Calibri"/>
                <w:color w:val="000000"/>
                <w:szCs w:val="22"/>
              </w:rPr>
              <w:t>0,2%</w:t>
            </w:r>
          </w:p>
        </w:tc>
        <w:tc>
          <w:tcPr>
            <w:tcW w:w="1511" w:type="dxa"/>
            <w:tcBorders>
              <w:top w:val="nil"/>
              <w:left w:val="single" w:sz="4" w:space="0" w:color="FFFFFF" w:themeColor="background1"/>
              <w:bottom w:val="single" w:sz="8" w:space="0" w:color="FFFFFF"/>
              <w:right w:val="single" w:sz="8" w:space="0" w:color="FFFFFF"/>
            </w:tcBorders>
            <w:shd w:val="clear" w:color="auto" w:fill="EAF1DD" w:themeFill="accent3" w:themeFillTint="33"/>
            <w:vAlign w:val="bottom"/>
          </w:tcPr>
          <w:p w14:paraId="0BF03055" w14:textId="45D90D1F" w:rsidR="00FE435C" w:rsidRPr="00014C10" w:rsidRDefault="00FE435C" w:rsidP="00FE435C">
            <w:pPr>
              <w:jc w:val="center"/>
            </w:pPr>
            <w:r>
              <w:rPr>
                <w:rFonts w:ascii="Calibri" w:hAnsi="Calibri" w:cs="Calibri"/>
                <w:color w:val="000000"/>
                <w:szCs w:val="22"/>
              </w:rPr>
              <w:t>0,0%</w:t>
            </w:r>
          </w:p>
        </w:tc>
      </w:tr>
      <w:tr w:rsidR="00FE435C" w:rsidRPr="00014C10" w14:paraId="042F49E0" w14:textId="187AEE25" w:rsidTr="00FE435C">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464A02C5" w14:textId="585DFEC9" w:rsidR="00FE435C" w:rsidRPr="00014C10" w:rsidRDefault="00FE435C" w:rsidP="00FE435C">
            <w:pPr>
              <w:rPr>
                <w:lang w:val="en-GB" w:eastAsia="it-IT"/>
              </w:rPr>
            </w:pPr>
            <w:r w:rsidRPr="008E3757">
              <w:rPr>
                <w:b/>
                <w:bCs/>
              </w:rPr>
              <w:t>Resource use, energy carriers</w:t>
            </w:r>
          </w:p>
        </w:tc>
        <w:tc>
          <w:tcPr>
            <w:tcW w:w="1511" w:type="dxa"/>
            <w:tcBorders>
              <w:top w:val="nil"/>
              <w:left w:val="nil"/>
              <w:bottom w:val="single" w:sz="8" w:space="0" w:color="FFFFFF"/>
              <w:right w:val="single" w:sz="8" w:space="0" w:color="FFFFFF"/>
            </w:tcBorders>
            <w:shd w:val="clear" w:color="auto" w:fill="EAF1DD" w:themeFill="accent3" w:themeFillTint="33"/>
            <w:noWrap/>
            <w:vAlign w:val="bottom"/>
          </w:tcPr>
          <w:p w14:paraId="1489C3F5" w14:textId="51ABF63B" w:rsidR="00FE435C" w:rsidRPr="008D6215" w:rsidRDefault="00FE435C" w:rsidP="00FE435C">
            <w:pPr>
              <w:jc w:val="center"/>
              <w:rPr>
                <w:b/>
                <w:bCs/>
                <w:lang w:val="en-GB" w:eastAsia="it-IT"/>
              </w:rPr>
            </w:pPr>
            <w:r>
              <w:rPr>
                <w:rFonts w:ascii="Calibri" w:hAnsi="Calibri" w:cs="Calibri"/>
                <w:color w:val="000000"/>
                <w:szCs w:val="22"/>
              </w:rPr>
              <w:t>0,0%</w:t>
            </w:r>
          </w:p>
        </w:tc>
        <w:tc>
          <w:tcPr>
            <w:tcW w:w="1511" w:type="dxa"/>
            <w:tcBorders>
              <w:top w:val="nil"/>
              <w:left w:val="nil"/>
              <w:bottom w:val="single" w:sz="8" w:space="0" w:color="FFFFFF"/>
              <w:right w:val="single" w:sz="4" w:space="0" w:color="FFFFFF"/>
            </w:tcBorders>
            <w:shd w:val="clear" w:color="auto" w:fill="EAF1DD" w:themeFill="accent3" w:themeFillTint="33"/>
            <w:vAlign w:val="bottom"/>
          </w:tcPr>
          <w:p w14:paraId="19936287" w14:textId="4D120B4D" w:rsidR="00FE435C" w:rsidRPr="00D15E36" w:rsidRDefault="00FE435C" w:rsidP="00FE435C">
            <w:pPr>
              <w:jc w:val="center"/>
            </w:pPr>
            <w:r>
              <w:rPr>
                <w:rFonts w:ascii="Calibri" w:hAnsi="Calibri" w:cs="Calibri"/>
                <w:color w:val="000000"/>
                <w:szCs w:val="22"/>
              </w:rPr>
              <w:t>0,0%</w:t>
            </w:r>
          </w:p>
        </w:tc>
        <w:tc>
          <w:tcPr>
            <w:tcW w:w="1511" w:type="dxa"/>
            <w:tcBorders>
              <w:top w:val="nil"/>
              <w:left w:val="single" w:sz="4" w:space="0" w:color="FFFFFF"/>
              <w:bottom w:val="single" w:sz="8" w:space="0" w:color="FFFFFF"/>
              <w:right w:val="single" w:sz="4" w:space="0" w:color="FFFFFF"/>
            </w:tcBorders>
            <w:shd w:val="clear" w:color="auto" w:fill="92D050"/>
            <w:vAlign w:val="bottom"/>
          </w:tcPr>
          <w:p w14:paraId="3F215435" w14:textId="484868F5" w:rsidR="00FE435C" w:rsidRPr="00FE435C" w:rsidRDefault="00FE435C" w:rsidP="00FE435C">
            <w:pPr>
              <w:jc w:val="center"/>
              <w:rPr>
                <w:b/>
                <w:bCs/>
              </w:rPr>
            </w:pPr>
            <w:r w:rsidRPr="00FE435C">
              <w:rPr>
                <w:rFonts w:ascii="Calibri" w:hAnsi="Calibri" w:cs="Calibri"/>
                <w:b/>
                <w:bCs/>
                <w:color w:val="000000"/>
                <w:szCs w:val="22"/>
              </w:rPr>
              <w:t>70,6%</w:t>
            </w:r>
          </w:p>
        </w:tc>
        <w:tc>
          <w:tcPr>
            <w:tcW w:w="1511" w:type="dxa"/>
            <w:tcBorders>
              <w:top w:val="nil"/>
              <w:left w:val="single" w:sz="4" w:space="0" w:color="FFFFFF"/>
              <w:bottom w:val="single" w:sz="8" w:space="0" w:color="FFFFFF"/>
              <w:right w:val="single" w:sz="4" w:space="0" w:color="FFFFFF" w:themeColor="background1"/>
            </w:tcBorders>
            <w:shd w:val="clear" w:color="auto" w:fill="EAF1DD" w:themeFill="accent3" w:themeFillTint="33"/>
            <w:vAlign w:val="bottom"/>
          </w:tcPr>
          <w:p w14:paraId="36003933" w14:textId="235B9D39" w:rsidR="00FE435C" w:rsidRPr="00014C10" w:rsidRDefault="00FE435C" w:rsidP="00FE435C">
            <w:pPr>
              <w:jc w:val="center"/>
            </w:pPr>
            <w:r>
              <w:rPr>
                <w:rFonts w:ascii="Calibri" w:hAnsi="Calibri" w:cs="Calibri"/>
                <w:color w:val="000000"/>
                <w:szCs w:val="22"/>
              </w:rPr>
              <w:t>0,0%</w:t>
            </w:r>
          </w:p>
        </w:tc>
        <w:tc>
          <w:tcPr>
            <w:tcW w:w="1511"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38AB2F0C" w14:textId="24B3A6C5" w:rsidR="00FE435C" w:rsidRPr="00014C10" w:rsidRDefault="00FE435C" w:rsidP="00FE435C">
            <w:pPr>
              <w:jc w:val="center"/>
            </w:pPr>
            <w:r>
              <w:rPr>
                <w:rFonts w:ascii="Calibri" w:hAnsi="Calibri" w:cs="Calibri"/>
                <w:color w:val="000000"/>
                <w:szCs w:val="22"/>
              </w:rPr>
              <w:t>3,8%</w:t>
            </w:r>
          </w:p>
        </w:tc>
        <w:tc>
          <w:tcPr>
            <w:tcW w:w="1511" w:type="dxa"/>
            <w:tcBorders>
              <w:top w:val="nil"/>
              <w:left w:val="single" w:sz="4" w:space="0" w:color="FFFFFF" w:themeColor="background1"/>
              <w:bottom w:val="single" w:sz="8" w:space="0" w:color="FFFFFF"/>
              <w:right w:val="single" w:sz="8" w:space="0" w:color="FFFFFF"/>
            </w:tcBorders>
            <w:shd w:val="clear" w:color="auto" w:fill="92D050"/>
            <w:vAlign w:val="bottom"/>
          </w:tcPr>
          <w:p w14:paraId="3F0EBCEF" w14:textId="0DE33B3A" w:rsidR="00FE435C" w:rsidRPr="00FE435C" w:rsidRDefault="00FE435C" w:rsidP="00FE435C">
            <w:pPr>
              <w:jc w:val="center"/>
              <w:rPr>
                <w:b/>
                <w:bCs/>
              </w:rPr>
            </w:pPr>
            <w:r w:rsidRPr="00FE435C">
              <w:rPr>
                <w:rFonts w:ascii="Calibri" w:hAnsi="Calibri" w:cs="Calibri"/>
                <w:b/>
                <w:bCs/>
                <w:color w:val="000000"/>
                <w:szCs w:val="22"/>
              </w:rPr>
              <w:t>25,5%</w:t>
            </w:r>
          </w:p>
        </w:tc>
      </w:tr>
      <w:tr w:rsidR="00FE435C" w:rsidRPr="00014C10" w14:paraId="697F7A72" w14:textId="3372FF35" w:rsidTr="00FE435C">
        <w:trPr>
          <w:trHeight w:val="315"/>
        </w:trPr>
        <w:tc>
          <w:tcPr>
            <w:tcW w:w="3880"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2531CEDF" w14:textId="22317801" w:rsidR="00FE435C" w:rsidRPr="00014C10" w:rsidRDefault="00FE435C" w:rsidP="00FE435C">
            <w:pPr>
              <w:rPr>
                <w:lang w:val="en-GB" w:eastAsia="it-IT"/>
              </w:rPr>
            </w:pPr>
            <w:r w:rsidRPr="008E3757">
              <w:rPr>
                <w:b/>
                <w:bCs/>
              </w:rPr>
              <w:t xml:space="preserve">Resource use, </w:t>
            </w:r>
            <w:proofErr w:type="spellStart"/>
            <w:r w:rsidRPr="008E3757">
              <w:rPr>
                <w:b/>
                <w:bCs/>
              </w:rPr>
              <w:t>mineral</w:t>
            </w:r>
            <w:proofErr w:type="spellEnd"/>
            <w:r w:rsidRPr="008E3757">
              <w:rPr>
                <w:b/>
                <w:bCs/>
              </w:rPr>
              <w:t xml:space="preserve"> and metals</w:t>
            </w:r>
          </w:p>
        </w:tc>
        <w:tc>
          <w:tcPr>
            <w:tcW w:w="1511" w:type="dxa"/>
            <w:tcBorders>
              <w:top w:val="nil"/>
              <w:left w:val="nil"/>
              <w:bottom w:val="single" w:sz="8" w:space="0" w:color="FFFFFF"/>
              <w:right w:val="single" w:sz="8" w:space="0" w:color="FFFFFF"/>
            </w:tcBorders>
            <w:shd w:val="clear" w:color="auto" w:fill="EAF1DD" w:themeFill="accent3" w:themeFillTint="33"/>
            <w:noWrap/>
            <w:vAlign w:val="bottom"/>
          </w:tcPr>
          <w:p w14:paraId="0405B1B7" w14:textId="4F0204A8" w:rsidR="00FE435C" w:rsidRPr="008D6215" w:rsidRDefault="00FE435C" w:rsidP="00FE435C">
            <w:pPr>
              <w:jc w:val="center"/>
              <w:rPr>
                <w:b/>
                <w:bCs/>
                <w:lang w:val="en-GB" w:eastAsia="it-IT"/>
              </w:rPr>
            </w:pPr>
            <w:r>
              <w:rPr>
                <w:rFonts w:ascii="Calibri" w:hAnsi="Calibri" w:cs="Calibri"/>
                <w:color w:val="000000"/>
                <w:szCs w:val="22"/>
              </w:rPr>
              <w:t>0,0%</w:t>
            </w:r>
          </w:p>
        </w:tc>
        <w:tc>
          <w:tcPr>
            <w:tcW w:w="1511" w:type="dxa"/>
            <w:tcBorders>
              <w:top w:val="nil"/>
              <w:left w:val="nil"/>
              <w:bottom w:val="single" w:sz="8" w:space="0" w:color="FFFFFF"/>
              <w:right w:val="single" w:sz="4" w:space="0" w:color="FFFFFF"/>
            </w:tcBorders>
            <w:shd w:val="clear" w:color="auto" w:fill="EAF1DD" w:themeFill="accent3" w:themeFillTint="33"/>
            <w:vAlign w:val="bottom"/>
          </w:tcPr>
          <w:p w14:paraId="5C1E20BF" w14:textId="1B799339" w:rsidR="00FE435C" w:rsidRPr="006B2E62" w:rsidRDefault="00FE435C" w:rsidP="00FE435C">
            <w:pPr>
              <w:jc w:val="center"/>
            </w:pPr>
            <w:r>
              <w:rPr>
                <w:rFonts w:ascii="Calibri" w:hAnsi="Calibri" w:cs="Calibri"/>
                <w:color w:val="000000"/>
                <w:szCs w:val="22"/>
              </w:rPr>
              <w:t>0,0%</w:t>
            </w:r>
          </w:p>
        </w:tc>
        <w:tc>
          <w:tcPr>
            <w:tcW w:w="1511" w:type="dxa"/>
            <w:tcBorders>
              <w:top w:val="nil"/>
              <w:left w:val="single" w:sz="4" w:space="0" w:color="FFFFFF"/>
              <w:bottom w:val="single" w:sz="8" w:space="0" w:color="FFFFFF"/>
              <w:right w:val="single" w:sz="4" w:space="0" w:color="FFFFFF"/>
            </w:tcBorders>
            <w:shd w:val="clear" w:color="auto" w:fill="92D050"/>
            <w:vAlign w:val="bottom"/>
          </w:tcPr>
          <w:p w14:paraId="610310F9" w14:textId="2211C4A8" w:rsidR="00FE435C" w:rsidRPr="00FE435C" w:rsidRDefault="00FE435C" w:rsidP="00FE435C">
            <w:pPr>
              <w:jc w:val="center"/>
              <w:rPr>
                <w:b/>
                <w:bCs/>
              </w:rPr>
            </w:pPr>
            <w:r w:rsidRPr="00FE435C">
              <w:rPr>
                <w:rFonts w:ascii="Calibri" w:hAnsi="Calibri" w:cs="Calibri"/>
                <w:b/>
                <w:bCs/>
                <w:color w:val="000000"/>
                <w:szCs w:val="22"/>
              </w:rPr>
              <w:t>83,6%</w:t>
            </w:r>
          </w:p>
        </w:tc>
        <w:tc>
          <w:tcPr>
            <w:tcW w:w="1511" w:type="dxa"/>
            <w:tcBorders>
              <w:top w:val="nil"/>
              <w:left w:val="single" w:sz="4" w:space="0" w:color="FFFFFF"/>
              <w:bottom w:val="single" w:sz="8" w:space="0" w:color="FFFFFF"/>
              <w:right w:val="single" w:sz="4" w:space="0" w:color="FFFFFF" w:themeColor="background1"/>
            </w:tcBorders>
            <w:shd w:val="clear" w:color="auto" w:fill="EAF1DD" w:themeFill="accent3" w:themeFillTint="33"/>
            <w:vAlign w:val="bottom"/>
          </w:tcPr>
          <w:p w14:paraId="1220DEBB" w14:textId="3139ABDB" w:rsidR="00FE435C" w:rsidRPr="00014C10" w:rsidRDefault="00FE435C" w:rsidP="00FE435C">
            <w:pPr>
              <w:jc w:val="center"/>
            </w:pPr>
            <w:r>
              <w:rPr>
                <w:rFonts w:ascii="Calibri" w:hAnsi="Calibri" w:cs="Calibri"/>
                <w:color w:val="000000"/>
                <w:szCs w:val="22"/>
              </w:rPr>
              <w:t>0,0%</w:t>
            </w:r>
          </w:p>
        </w:tc>
        <w:tc>
          <w:tcPr>
            <w:tcW w:w="1511"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0CDAFA07" w14:textId="0F736A0D" w:rsidR="00FE435C" w:rsidRPr="00014C10" w:rsidRDefault="00FE435C" w:rsidP="00FE435C">
            <w:pPr>
              <w:jc w:val="center"/>
            </w:pPr>
            <w:r>
              <w:rPr>
                <w:rFonts w:ascii="Calibri" w:hAnsi="Calibri" w:cs="Calibri"/>
                <w:color w:val="000000"/>
                <w:szCs w:val="22"/>
              </w:rPr>
              <w:t>7,7%</w:t>
            </w:r>
          </w:p>
        </w:tc>
        <w:tc>
          <w:tcPr>
            <w:tcW w:w="1511" w:type="dxa"/>
            <w:tcBorders>
              <w:top w:val="nil"/>
              <w:left w:val="single" w:sz="4" w:space="0" w:color="FFFFFF" w:themeColor="background1"/>
              <w:bottom w:val="single" w:sz="8" w:space="0" w:color="FFFFFF"/>
              <w:right w:val="single" w:sz="8" w:space="0" w:color="FFFFFF"/>
            </w:tcBorders>
            <w:shd w:val="clear" w:color="auto" w:fill="EAF1DD" w:themeFill="accent3" w:themeFillTint="33"/>
            <w:vAlign w:val="bottom"/>
          </w:tcPr>
          <w:p w14:paraId="5DB55AAF" w14:textId="09389AB6" w:rsidR="00FE435C" w:rsidRPr="00014C10" w:rsidRDefault="00FE435C" w:rsidP="00FE435C">
            <w:pPr>
              <w:jc w:val="center"/>
            </w:pPr>
            <w:r>
              <w:rPr>
                <w:rFonts w:ascii="Calibri" w:hAnsi="Calibri" w:cs="Calibri"/>
                <w:color w:val="000000"/>
                <w:szCs w:val="22"/>
              </w:rPr>
              <w:t>8,7%</w:t>
            </w:r>
          </w:p>
        </w:tc>
      </w:tr>
    </w:tbl>
    <w:p w14:paraId="3125DD10" w14:textId="24820658" w:rsidR="005D4073" w:rsidRDefault="005D4073" w:rsidP="00BF5E3C">
      <w:pPr>
        <w:pStyle w:val="Didascalia"/>
      </w:pPr>
    </w:p>
    <w:p w14:paraId="2B3A1544" w14:textId="6E4EAD7D" w:rsidR="00A86702" w:rsidRDefault="00A86702" w:rsidP="00A86702">
      <w:pPr>
        <w:rPr>
          <w:lang w:val="en-US" w:eastAsia="en-US"/>
        </w:rPr>
      </w:pPr>
    </w:p>
    <w:p w14:paraId="5B6281CE" w14:textId="6D1A9D2A" w:rsidR="00A86702" w:rsidRDefault="00A86702" w:rsidP="00A86702">
      <w:pPr>
        <w:rPr>
          <w:lang w:val="en-US" w:eastAsia="en-US"/>
        </w:rPr>
      </w:pPr>
    </w:p>
    <w:p w14:paraId="310C5297" w14:textId="40C927EC" w:rsidR="00A86702" w:rsidRDefault="00A86702" w:rsidP="00A86702">
      <w:pPr>
        <w:rPr>
          <w:lang w:val="en-US" w:eastAsia="en-US"/>
        </w:rPr>
      </w:pPr>
    </w:p>
    <w:p w14:paraId="000D6400" w14:textId="1CC2109F" w:rsidR="00A86702" w:rsidRDefault="00A86702" w:rsidP="00A86702">
      <w:pPr>
        <w:rPr>
          <w:lang w:val="en-US" w:eastAsia="en-US"/>
        </w:rPr>
      </w:pPr>
    </w:p>
    <w:p w14:paraId="5C045537" w14:textId="2D4601F6" w:rsidR="00A86702" w:rsidRDefault="00A86702" w:rsidP="00A86702">
      <w:pPr>
        <w:rPr>
          <w:lang w:val="en-US" w:eastAsia="en-US"/>
        </w:rPr>
      </w:pPr>
    </w:p>
    <w:p w14:paraId="71C6122E" w14:textId="56B46A6B" w:rsidR="00A86702" w:rsidRDefault="00A86702" w:rsidP="00A86702">
      <w:pPr>
        <w:rPr>
          <w:lang w:val="en-US" w:eastAsia="en-US"/>
        </w:rPr>
      </w:pPr>
    </w:p>
    <w:p w14:paraId="62636083" w14:textId="197A7309" w:rsidR="00A86702" w:rsidRDefault="00A86702" w:rsidP="00A86702">
      <w:pPr>
        <w:rPr>
          <w:lang w:val="en-US" w:eastAsia="en-US"/>
        </w:rPr>
      </w:pPr>
    </w:p>
    <w:p w14:paraId="099BD3E6" w14:textId="77777777" w:rsidR="00A86702" w:rsidRPr="00A86702" w:rsidRDefault="00A86702" w:rsidP="00A86702">
      <w:pPr>
        <w:rPr>
          <w:lang w:val="en-US" w:eastAsia="en-US"/>
        </w:rPr>
      </w:pPr>
    </w:p>
    <w:p w14:paraId="1DE24364" w14:textId="1D8268D3" w:rsidR="009E4320" w:rsidRDefault="00BF5E3C" w:rsidP="00BF5E3C">
      <w:pPr>
        <w:pStyle w:val="Didascalia"/>
      </w:pPr>
      <w:proofErr w:type="spellStart"/>
      <w:r w:rsidRPr="00014C10">
        <w:t>Tabella</w:t>
      </w:r>
      <w:proofErr w:type="spellEnd"/>
      <w:r w:rsidRPr="00014C10">
        <w:t xml:space="preserve"> </w:t>
      </w:r>
      <w:r w:rsidRPr="00014C10">
        <w:fldChar w:fldCharType="begin"/>
      </w:r>
      <w:r w:rsidRPr="00014C10">
        <w:instrText xml:space="preserve"> SEQ Table \* ARABIC </w:instrText>
      </w:r>
      <w:r w:rsidRPr="00014C10">
        <w:fldChar w:fldCharType="separate"/>
      </w:r>
      <w:r w:rsidR="000330AD">
        <w:rPr>
          <w:noProof/>
        </w:rPr>
        <w:t>9</w:t>
      </w:r>
      <w:r w:rsidRPr="00014C10">
        <w:fldChar w:fldCharType="end"/>
      </w:r>
      <w:r w:rsidRPr="00014C10">
        <w:t xml:space="preserve">: </w:t>
      </w:r>
      <w:r>
        <w:t>LEGNA DA ARDERE</w:t>
      </w:r>
      <w:r w:rsidRPr="00014C10">
        <w:t xml:space="preserve"> – </w:t>
      </w:r>
      <w:r w:rsidR="002B68E0">
        <w:t>S</w:t>
      </w:r>
      <w:r w:rsidR="009B4358">
        <w:t>otto-</w:t>
      </w:r>
      <w:proofErr w:type="spellStart"/>
      <w:r w:rsidR="002B68E0">
        <w:t>p</w:t>
      </w:r>
      <w:r>
        <w:t>rocessi</w:t>
      </w:r>
      <w:proofErr w:type="spellEnd"/>
      <w:r w:rsidRPr="00014C10">
        <w:t xml:space="preserve"> </w:t>
      </w:r>
      <w:proofErr w:type="spellStart"/>
      <w:r w:rsidRPr="00014C10">
        <w:t>più</w:t>
      </w:r>
      <w:proofErr w:type="spellEnd"/>
      <w:r w:rsidRPr="00014C10">
        <w:t xml:space="preserve"> </w:t>
      </w:r>
      <w:proofErr w:type="spellStart"/>
      <w:r w:rsidRPr="00014C10">
        <w:t>rilevanti</w:t>
      </w:r>
      <w:proofErr w:type="spellEnd"/>
      <w:r w:rsidR="002B68E0">
        <w:t xml:space="preserve"> del </w:t>
      </w:r>
      <w:proofErr w:type="spellStart"/>
      <w:r w:rsidR="002B68E0">
        <w:t>processo</w:t>
      </w:r>
      <w:proofErr w:type="spellEnd"/>
      <w:r w:rsidR="002B68E0">
        <w:t xml:space="preserve"> di pre-</w:t>
      </w:r>
      <w:proofErr w:type="spellStart"/>
      <w:r w:rsidR="002B68E0">
        <w:t>lavorazione</w:t>
      </w:r>
      <w:proofErr w:type="spellEnd"/>
      <w:r w:rsidR="002B68E0">
        <w:t xml:space="preserve"> </w:t>
      </w:r>
      <w:proofErr w:type="spellStart"/>
      <w:r w:rsidR="002B68E0">
        <w:t>della</w:t>
      </w:r>
      <w:proofErr w:type="spellEnd"/>
      <w:r w:rsidR="002B68E0">
        <w:t xml:space="preserve"> </w:t>
      </w:r>
      <w:proofErr w:type="spellStart"/>
      <w:r w:rsidR="002B68E0">
        <w:t>materia</w:t>
      </w:r>
      <w:proofErr w:type="spellEnd"/>
      <w:r w:rsidR="002B68E0">
        <w:t xml:space="preserve"> prima</w:t>
      </w:r>
    </w:p>
    <w:tbl>
      <w:tblPr>
        <w:tblW w:w="11623" w:type="dxa"/>
        <w:tblInd w:w="983" w:type="dxa"/>
        <w:tblCellMar>
          <w:left w:w="70" w:type="dxa"/>
          <w:right w:w="70" w:type="dxa"/>
        </w:tblCellMar>
        <w:tblLook w:val="04A0" w:firstRow="1" w:lastRow="0" w:firstColumn="1" w:lastColumn="0" w:noHBand="0" w:noVBand="1"/>
      </w:tblPr>
      <w:tblGrid>
        <w:gridCol w:w="3881"/>
        <w:gridCol w:w="1555"/>
        <w:gridCol w:w="1511"/>
        <w:gridCol w:w="1558"/>
        <w:gridCol w:w="1398"/>
        <w:gridCol w:w="1720"/>
      </w:tblGrid>
      <w:tr w:rsidR="00053068" w:rsidRPr="00014C10" w14:paraId="158FB3A9" w14:textId="4FD25C77" w:rsidTr="00053068">
        <w:trPr>
          <w:trHeight w:val="467"/>
        </w:trPr>
        <w:tc>
          <w:tcPr>
            <w:tcW w:w="3881"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noWrap/>
            <w:vAlign w:val="center"/>
            <w:hideMark/>
          </w:tcPr>
          <w:p w14:paraId="04BC47F8" w14:textId="77777777" w:rsidR="00053068" w:rsidRPr="00752A87" w:rsidRDefault="00053068" w:rsidP="00053068">
            <w:pPr>
              <w:rPr>
                <w:b/>
                <w:bCs/>
                <w:lang w:val="en-GB" w:eastAsia="it-IT"/>
              </w:rPr>
            </w:pPr>
            <w:r w:rsidRPr="00752A87">
              <w:rPr>
                <w:b/>
                <w:bCs/>
                <w:lang w:val="en-GB" w:eastAsia="it-IT"/>
              </w:rPr>
              <w:t>Impact Category</w:t>
            </w:r>
          </w:p>
        </w:tc>
        <w:tc>
          <w:tcPr>
            <w:tcW w:w="1555" w:type="dxa"/>
            <w:tcBorders>
              <w:top w:val="single" w:sz="8" w:space="0" w:color="FFFFFF"/>
              <w:left w:val="nil"/>
              <w:bottom w:val="single" w:sz="8" w:space="0" w:color="FFFFFF"/>
              <w:right w:val="single" w:sz="8" w:space="0" w:color="FFFFFF"/>
            </w:tcBorders>
            <w:shd w:val="clear" w:color="auto" w:fill="C2D69B" w:themeFill="accent3" w:themeFillTint="99"/>
            <w:noWrap/>
            <w:vAlign w:val="center"/>
          </w:tcPr>
          <w:p w14:paraId="4621A6B2" w14:textId="708950C6" w:rsidR="00053068" w:rsidRPr="00053068" w:rsidRDefault="00053068" w:rsidP="00053068">
            <w:pPr>
              <w:jc w:val="center"/>
              <w:rPr>
                <w:b/>
                <w:bCs/>
                <w:lang w:val="en-GB" w:eastAsia="it-IT"/>
              </w:rPr>
            </w:pPr>
            <w:r w:rsidRPr="00053068">
              <w:rPr>
                <w:rFonts w:ascii="Calibri" w:hAnsi="Calibri" w:cs="Calibri"/>
                <w:b/>
                <w:bCs/>
                <w:color w:val="000000"/>
                <w:szCs w:val="22"/>
              </w:rPr>
              <w:t>Escavatore</w:t>
            </w:r>
          </w:p>
        </w:tc>
        <w:tc>
          <w:tcPr>
            <w:tcW w:w="1511" w:type="dxa"/>
            <w:tcBorders>
              <w:top w:val="single" w:sz="8" w:space="0" w:color="FFFFFF"/>
              <w:left w:val="nil"/>
              <w:bottom w:val="single" w:sz="8" w:space="0" w:color="FFFFFF"/>
              <w:right w:val="single" w:sz="8" w:space="0" w:color="FFFFFF"/>
            </w:tcBorders>
            <w:shd w:val="clear" w:color="auto" w:fill="C2D69B" w:themeFill="accent3" w:themeFillTint="99"/>
            <w:noWrap/>
            <w:vAlign w:val="center"/>
          </w:tcPr>
          <w:p w14:paraId="1404DDF2" w14:textId="3B7B9034" w:rsidR="00053068" w:rsidRPr="00053068" w:rsidRDefault="00053068" w:rsidP="00053068">
            <w:pPr>
              <w:jc w:val="center"/>
              <w:rPr>
                <w:b/>
                <w:bCs/>
                <w:lang w:val="en-GB" w:eastAsia="it-IT"/>
              </w:rPr>
            </w:pPr>
            <w:r w:rsidRPr="00053068">
              <w:rPr>
                <w:rFonts w:ascii="Calibri" w:hAnsi="Calibri" w:cs="Calibri"/>
                <w:b/>
                <w:bCs/>
                <w:color w:val="000000"/>
                <w:szCs w:val="22"/>
              </w:rPr>
              <w:t>Motosega</w:t>
            </w:r>
          </w:p>
        </w:tc>
        <w:tc>
          <w:tcPr>
            <w:tcW w:w="1558" w:type="dxa"/>
            <w:tcBorders>
              <w:top w:val="single" w:sz="8" w:space="0" w:color="FFFFFF"/>
              <w:left w:val="nil"/>
              <w:bottom w:val="single" w:sz="8" w:space="0" w:color="FFFFFF"/>
              <w:right w:val="single" w:sz="4" w:space="0" w:color="FFFFFF" w:themeColor="background1"/>
            </w:tcBorders>
            <w:shd w:val="clear" w:color="auto" w:fill="C2D69B" w:themeFill="accent3" w:themeFillTint="99"/>
            <w:vAlign w:val="center"/>
          </w:tcPr>
          <w:p w14:paraId="2F5EDA1D" w14:textId="77777777" w:rsidR="00053068" w:rsidRDefault="00053068" w:rsidP="00053068">
            <w:pPr>
              <w:jc w:val="center"/>
              <w:rPr>
                <w:rFonts w:ascii="Calibri" w:hAnsi="Calibri" w:cs="Calibri"/>
                <w:b/>
                <w:bCs/>
                <w:color w:val="000000"/>
                <w:szCs w:val="22"/>
              </w:rPr>
            </w:pPr>
            <w:r w:rsidRPr="00053068">
              <w:rPr>
                <w:rFonts w:ascii="Calibri" w:hAnsi="Calibri" w:cs="Calibri"/>
                <w:b/>
                <w:bCs/>
                <w:color w:val="000000"/>
                <w:szCs w:val="22"/>
              </w:rPr>
              <w:t xml:space="preserve">Trattore </w:t>
            </w:r>
          </w:p>
          <w:p w14:paraId="19C35A3E" w14:textId="268AA168" w:rsidR="00053068" w:rsidRPr="00053068" w:rsidRDefault="00053068" w:rsidP="00053068">
            <w:pPr>
              <w:jc w:val="center"/>
              <w:rPr>
                <w:b/>
                <w:bCs/>
                <w:lang w:val="en-GB" w:eastAsia="it-IT"/>
              </w:rPr>
            </w:pPr>
            <w:r w:rsidRPr="00053068">
              <w:rPr>
                <w:rFonts w:ascii="Calibri" w:hAnsi="Calibri" w:cs="Calibri"/>
                <w:b/>
                <w:bCs/>
                <w:color w:val="000000"/>
                <w:szCs w:val="22"/>
              </w:rPr>
              <w:t>(con verricello)</w:t>
            </w:r>
          </w:p>
        </w:tc>
        <w:tc>
          <w:tcPr>
            <w:tcW w:w="1398" w:type="dxa"/>
            <w:tcBorders>
              <w:top w:val="single" w:sz="8" w:space="0" w:color="FFFFFF"/>
              <w:left w:val="single" w:sz="4" w:space="0" w:color="FFFFFF" w:themeColor="background1"/>
              <w:bottom w:val="single" w:sz="8" w:space="0" w:color="FFFFFF"/>
              <w:right w:val="single" w:sz="4" w:space="0" w:color="FFFFFF" w:themeColor="background1"/>
            </w:tcBorders>
            <w:shd w:val="clear" w:color="auto" w:fill="C2D69B" w:themeFill="accent3" w:themeFillTint="99"/>
            <w:vAlign w:val="center"/>
          </w:tcPr>
          <w:p w14:paraId="69BE522C" w14:textId="77777777" w:rsidR="00053068" w:rsidRDefault="00053068" w:rsidP="00053068">
            <w:pPr>
              <w:jc w:val="center"/>
              <w:rPr>
                <w:rFonts w:ascii="Calibri" w:hAnsi="Calibri" w:cs="Calibri"/>
                <w:b/>
                <w:bCs/>
                <w:color w:val="000000"/>
                <w:szCs w:val="22"/>
              </w:rPr>
            </w:pPr>
            <w:r w:rsidRPr="00053068">
              <w:rPr>
                <w:rFonts w:ascii="Calibri" w:hAnsi="Calibri" w:cs="Calibri"/>
                <w:b/>
                <w:bCs/>
                <w:color w:val="000000"/>
                <w:szCs w:val="22"/>
              </w:rPr>
              <w:t xml:space="preserve">Trattore </w:t>
            </w:r>
          </w:p>
          <w:p w14:paraId="7669C161" w14:textId="55CB0CFE" w:rsidR="00053068" w:rsidRPr="00053068" w:rsidRDefault="00053068" w:rsidP="00053068">
            <w:pPr>
              <w:jc w:val="center"/>
              <w:rPr>
                <w:b/>
                <w:bCs/>
                <w:lang w:val="en-GB" w:eastAsia="it-IT"/>
              </w:rPr>
            </w:pPr>
            <w:r w:rsidRPr="00053068">
              <w:rPr>
                <w:rFonts w:ascii="Calibri" w:hAnsi="Calibri" w:cs="Calibri"/>
                <w:b/>
                <w:bCs/>
                <w:color w:val="000000"/>
                <w:szCs w:val="22"/>
              </w:rPr>
              <w:t>(con carro)</w:t>
            </w:r>
          </w:p>
        </w:tc>
        <w:tc>
          <w:tcPr>
            <w:tcW w:w="1720" w:type="dxa"/>
            <w:tcBorders>
              <w:top w:val="single" w:sz="8" w:space="0" w:color="FFFFFF"/>
              <w:left w:val="single" w:sz="4" w:space="0" w:color="FFFFFF" w:themeColor="background1"/>
              <w:bottom w:val="single" w:sz="8" w:space="0" w:color="FFFFFF"/>
              <w:right w:val="single" w:sz="4" w:space="0" w:color="FFFFFF" w:themeColor="background1"/>
            </w:tcBorders>
            <w:shd w:val="clear" w:color="auto" w:fill="C2D69B" w:themeFill="accent3" w:themeFillTint="99"/>
            <w:vAlign w:val="center"/>
          </w:tcPr>
          <w:p w14:paraId="75DCAE58" w14:textId="2D7E89D0" w:rsidR="00053068" w:rsidRPr="00053068" w:rsidRDefault="00053068" w:rsidP="00053068">
            <w:pPr>
              <w:jc w:val="center"/>
              <w:rPr>
                <w:b/>
                <w:bCs/>
                <w:lang w:val="en-GB" w:eastAsia="it-IT"/>
              </w:rPr>
            </w:pPr>
            <w:r w:rsidRPr="00053068">
              <w:rPr>
                <w:rFonts w:ascii="Calibri" w:hAnsi="Calibri" w:cs="Calibri"/>
                <w:b/>
                <w:bCs/>
                <w:color w:val="000000"/>
                <w:szCs w:val="22"/>
              </w:rPr>
              <w:t>Consumabili</w:t>
            </w:r>
            <w:r>
              <w:rPr>
                <w:rFonts w:ascii="Calibri" w:hAnsi="Calibri" w:cs="Calibri"/>
                <w:b/>
                <w:bCs/>
                <w:color w:val="000000"/>
                <w:szCs w:val="22"/>
              </w:rPr>
              <w:t xml:space="preserve"> (</w:t>
            </w:r>
            <w:r w:rsidRPr="00053068">
              <w:rPr>
                <w:rFonts w:ascii="Calibri" w:hAnsi="Calibri" w:cs="Calibri"/>
                <w:b/>
                <w:bCs/>
                <w:color w:val="000000"/>
                <w:szCs w:val="22"/>
              </w:rPr>
              <w:t>Pneumatici</w:t>
            </w:r>
            <w:r>
              <w:rPr>
                <w:rFonts w:ascii="Calibri" w:hAnsi="Calibri" w:cs="Calibri"/>
                <w:b/>
                <w:bCs/>
                <w:color w:val="000000"/>
                <w:szCs w:val="22"/>
              </w:rPr>
              <w:t>)</w:t>
            </w:r>
          </w:p>
        </w:tc>
      </w:tr>
      <w:tr w:rsidR="00053068" w:rsidRPr="00014C10" w14:paraId="6589ECD1" w14:textId="20F1F6F7" w:rsidTr="00053068">
        <w:trPr>
          <w:trHeight w:val="315"/>
        </w:trPr>
        <w:tc>
          <w:tcPr>
            <w:tcW w:w="3881"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44EC1A62" w14:textId="77777777" w:rsidR="00053068" w:rsidRPr="00014C10" w:rsidRDefault="00053068" w:rsidP="00053068">
            <w:pPr>
              <w:rPr>
                <w:lang w:val="en-GB" w:eastAsia="it-IT"/>
              </w:rPr>
            </w:pPr>
            <w:proofErr w:type="spellStart"/>
            <w:r w:rsidRPr="008E3757">
              <w:rPr>
                <w:b/>
                <w:bCs/>
              </w:rPr>
              <w:t>Climate</w:t>
            </w:r>
            <w:proofErr w:type="spellEnd"/>
            <w:r w:rsidRPr="008E3757">
              <w:rPr>
                <w:b/>
                <w:bCs/>
              </w:rPr>
              <w:t xml:space="preserve"> </w:t>
            </w:r>
            <w:proofErr w:type="spellStart"/>
            <w:r w:rsidRPr="008E3757">
              <w:rPr>
                <w:b/>
                <w:bCs/>
              </w:rPr>
              <w:t>change</w:t>
            </w:r>
            <w:proofErr w:type="spellEnd"/>
          </w:p>
        </w:tc>
        <w:tc>
          <w:tcPr>
            <w:tcW w:w="1555" w:type="dxa"/>
            <w:tcBorders>
              <w:top w:val="nil"/>
              <w:left w:val="nil"/>
              <w:bottom w:val="single" w:sz="8" w:space="0" w:color="FFFFFF"/>
              <w:right w:val="single" w:sz="8" w:space="0" w:color="FFFFFF"/>
            </w:tcBorders>
            <w:shd w:val="clear" w:color="auto" w:fill="EAF1DD" w:themeFill="accent3" w:themeFillTint="33"/>
            <w:noWrap/>
            <w:vAlign w:val="bottom"/>
          </w:tcPr>
          <w:p w14:paraId="30BD0016" w14:textId="5E1FBC37" w:rsidR="00053068" w:rsidRPr="00014C10" w:rsidRDefault="00053068" w:rsidP="00053068">
            <w:pPr>
              <w:jc w:val="center"/>
              <w:rPr>
                <w:lang w:val="en-GB" w:eastAsia="it-IT"/>
              </w:rPr>
            </w:pPr>
            <w:r>
              <w:rPr>
                <w:rFonts w:ascii="Calibri" w:hAnsi="Calibri" w:cs="Calibri"/>
                <w:color w:val="000000"/>
                <w:szCs w:val="22"/>
              </w:rPr>
              <w:t>14,3%</w:t>
            </w:r>
          </w:p>
        </w:tc>
        <w:tc>
          <w:tcPr>
            <w:tcW w:w="1511" w:type="dxa"/>
            <w:tcBorders>
              <w:top w:val="nil"/>
              <w:left w:val="nil"/>
              <w:bottom w:val="single" w:sz="8" w:space="0" w:color="FFFFFF"/>
              <w:right w:val="single" w:sz="8" w:space="0" w:color="FFFFFF"/>
            </w:tcBorders>
            <w:shd w:val="clear" w:color="auto" w:fill="92D050"/>
            <w:noWrap/>
            <w:vAlign w:val="bottom"/>
          </w:tcPr>
          <w:p w14:paraId="5DB927B4" w14:textId="2ECD803E" w:rsidR="00053068" w:rsidRPr="00053068" w:rsidRDefault="00053068" w:rsidP="00053068">
            <w:pPr>
              <w:jc w:val="center"/>
              <w:rPr>
                <w:b/>
                <w:bCs/>
                <w:lang w:val="en-GB" w:eastAsia="it-IT"/>
              </w:rPr>
            </w:pPr>
            <w:r w:rsidRPr="00053068">
              <w:rPr>
                <w:rFonts w:ascii="Calibri" w:hAnsi="Calibri" w:cs="Calibri"/>
                <w:b/>
                <w:bCs/>
                <w:color w:val="000000"/>
                <w:szCs w:val="22"/>
              </w:rPr>
              <w:t>84,7%</w:t>
            </w:r>
          </w:p>
        </w:tc>
        <w:tc>
          <w:tcPr>
            <w:tcW w:w="1558" w:type="dxa"/>
            <w:tcBorders>
              <w:top w:val="nil"/>
              <w:left w:val="nil"/>
              <w:bottom w:val="single" w:sz="8" w:space="0" w:color="FFFFFF"/>
              <w:right w:val="single" w:sz="4" w:space="0" w:color="FFFFFF" w:themeColor="background1"/>
            </w:tcBorders>
            <w:shd w:val="clear" w:color="auto" w:fill="EAF1DD" w:themeFill="accent3" w:themeFillTint="33"/>
            <w:vAlign w:val="bottom"/>
          </w:tcPr>
          <w:p w14:paraId="23350AD2" w14:textId="31409901" w:rsidR="00053068" w:rsidRPr="00E97BAC" w:rsidRDefault="00053068" w:rsidP="00053068">
            <w:pPr>
              <w:jc w:val="center"/>
              <w:rPr>
                <w:b/>
                <w:bCs/>
              </w:rPr>
            </w:pPr>
            <w:r>
              <w:rPr>
                <w:rFonts w:ascii="Calibri" w:hAnsi="Calibri" w:cs="Calibri"/>
                <w:color w:val="000000"/>
                <w:szCs w:val="22"/>
              </w:rPr>
              <w:t>0,0%</w:t>
            </w:r>
          </w:p>
        </w:tc>
        <w:tc>
          <w:tcPr>
            <w:tcW w:w="1398"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44ECD961" w14:textId="6177B22E" w:rsidR="00053068" w:rsidRPr="00014C10" w:rsidRDefault="00053068" w:rsidP="00053068">
            <w:pPr>
              <w:jc w:val="center"/>
            </w:pPr>
            <w:r>
              <w:rPr>
                <w:rFonts w:ascii="Calibri" w:hAnsi="Calibri" w:cs="Calibri"/>
                <w:color w:val="000000"/>
                <w:szCs w:val="22"/>
              </w:rPr>
              <w:t>0,1%</w:t>
            </w:r>
          </w:p>
        </w:tc>
        <w:tc>
          <w:tcPr>
            <w:tcW w:w="1720"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1D01B3DF" w14:textId="15FA5776" w:rsidR="00053068" w:rsidRDefault="00053068" w:rsidP="00053068">
            <w:pPr>
              <w:jc w:val="center"/>
            </w:pPr>
            <w:r>
              <w:rPr>
                <w:rFonts w:ascii="Calibri" w:hAnsi="Calibri" w:cs="Calibri"/>
                <w:color w:val="000000"/>
                <w:szCs w:val="22"/>
              </w:rPr>
              <w:t>0,9%</w:t>
            </w:r>
          </w:p>
        </w:tc>
      </w:tr>
      <w:tr w:rsidR="00053068" w:rsidRPr="00014C10" w14:paraId="01ADA9CF" w14:textId="687EBD12" w:rsidTr="00053068">
        <w:trPr>
          <w:trHeight w:val="315"/>
        </w:trPr>
        <w:tc>
          <w:tcPr>
            <w:tcW w:w="3881"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74EEFDB" w14:textId="77777777" w:rsidR="00053068" w:rsidRPr="00014C10" w:rsidRDefault="00053068" w:rsidP="00053068">
            <w:pPr>
              <w:rPr>
                <w:lang w:val="en-GB" w:eastAsia="it-IT"/>
              </w:rPr>
            </w:pPr>
            <w:proofErr w:type="spellStart"/>
            <w:r w:rsidRPr="008E3757">
              <w:rPr>
                <w:b/>
                <w:bCs/>
              </w:rPr>
              <w:t>Photochemical</w:t>
            </w:r>
            <w:proofErr w:type="spellEnd"/>
            <w:r w:rsidRPr="008E3757">
              <w:rPr>
                <w:b/>
                <w:bCs/>
              </w:rPr>
              <w:t xml:space="preserve"> </w:t>
            </w:r>
            <w:proofErr w:type="spellStart"/>
            <w:r w:rsidRPr="008E3757">
              <w:rPr>
                <w:b/>
                <w:bCs/>
              </w:rPr>
              <w:t>ozone</w:t>
            </w:r>
            <w:proofErr w:type="spellEnd"/>
            <w:r w:rsidRPr="008E3757">
              <w:rPr>
                <w:b/>
                <w:bCs/>
              </w:rPr>
              <w:t xml:space="preserve"> </w:t>
            </w:r>
            <w:proofErr w:type="spellStart"/>
            <w:r w:rsidRPr="008E3757">
              <w:rPr>
                <w:b/>
                <w:bCs/>
              </w:rPr>
              <w:t>formation</w:t>
            </w:r>
            <w:proofErr w:type="spellEnd"/>
            <w:r w:rsidRPr="008E3757">
              <w:rPr>
                <w:b/>
                <w:bCs/>
              </w:rPr>
              <w:t>, HH</w:t>
            </w:r>
          </w:p>
        </w:tc>
        <w:tc>
          <w:tcPr>
            <w:tcW w:w="1555" w:type="dxa"/>
            <w:tcBorders>
              <w:top w:val="nil"/>
              <w:left w:val="nil"/>
              <w:bottom w:val="single" w:sz="8" w:space="0" w:color="FFFFFF"/>
              <w:right w:val="single" w:sz="8" w:space="0" w:color="FFFFFF"/>
            </w:tcBorders>
            <w:shd w:val="clear" w:color="auto" w:fill="EAF1DD" w:themeFill="accent3" w:themeFillTint="33"/>
            <w:noWrap/>
            <w:vAlign w:val="bottom"/>
          </w:tcPr>
          <w:p w14:paraId="2A548DE9" w14:textId="77A945E9" w:rsidR="00053068" w:rsidRPr="00014C10" w:rsidRDefault="00053068" w:rsidP="00053068">
            <w:pPr>
              <w:jc w:val="center"/>
              <w:rPr>
                <w:lang w:val="en-GB" w:eastAsia="it-IT"/>
              </w:rPr>
            </w:pPr>
            <w:r>
              <w:rPr>
                <w:rFonts w:ascii="Calibri" w:hAnsi="Calibri" w:cs="Calibri"/>
                <w:color w:val="000000"/>
                <w:szCs w:val="22"/>
              </w:rPr>
              <w:t>5,8%</w:t>
            </w:r>
          </w:p>
        </w:tc>
        <w:tc>
          <w:tcPr>
            <w:tcW w:w="1511" w:type="dxa"/>
            <w:tcBorders>
              <w:top w:val="nil"/>
              <w:left w:val="nil"/>
              <w:bottom w:val="single" w:sz="8" w:space="0" w:color="FFFFFF"/>
              <w:right w:val="single" w:sz="8" w:space="0" w:color="FFFFFF"/>
            </w:tcBorders>
            <w:shd w:val="clear" w:color="auto" w:fill="92D050"/>
            <w:noWrap/>
            <w:vAlign w:val="bottom"/>
          </w:tcPr>
          <w:p w14:paraId="08D4E61C" w14:textId="7C2CE7FA" w:rsidR="00053068" w:rsidRPr="00053068" w:rsidRDefault="00053068" w:rsidP="00053068">
            <w:pPr>
              <w:jc w:val="center"/>
              <w:rPr>
                <w:b/>
                <w:bCs/>
                <w:lang w:val="en-GB" w:eastAsia="it-IT"/>
              </w:rPr>
            </w:pPr>
            <w:r w:rsidRPr="00053068">
              <w:rPr>
                <w:rFonts w:ascii="Calibri" w:hAnsi="Calibri" w:cs="Calibri"/>
                <w:b/>
                <w:bCs/>
                <w:color w:val="000000"/>
                <w:szCs w:val="22"/>
              </w:rPr>
              <w:t>93,9%</w:t>
            </w:r>
          </w:p>
        </w:tc>
        <w:tc>
          <w:tcPr>
            <w:tcW w:w="1558" w:type="dxa"/>
            <w:tcBorders>
              <w:top w:val="nil"/>
              <w:left w:val="nil"/>
              <w:bottom w:val="single" w:sz="8" w:space="0" w:color="FFFFFF"/>
              <w:right w:val="single" w:sz="4" w:space="0" w:color="FFFFFF" w:themeColor="background1"/>
            </w:tcBorders>
            <w:shd w:val="clear" w:color="auto" w:fill="EAF1DD" w:themeFill="accent3" w:themeFillTint="33"/>
            <w:vAlign w:val="bottom"/>
          </w:tcPr>
          <w:p w14:paraId="6A8C7811" w14:textId="7760C2CA" w:rsidR="00053068" w:rsidRPr="00E97BAC" w:rsidRDefault="00053068" w:rsidP="00053068">
            <w:pPr>
              <w:jc w:val="center"/>
              <w:rPr>
                <w:b/>
                <w:bCs/>
              </w:rPr>
            </w:pPr>
            <w:r>
              <w:rPr>
                <w:rFonts w:ascii="Calibri" w:hAnsi="Calibri" w:cs="Calibri"/>
                <w:color w:val="000000"/>
                <w:szCs w:val="22"/>
              </w:rPr>
              <w:t>0,0%</w:t>
            </w:r>
          </w:p>
        </w:tc>
        <w:tc>
          <w:tcPr>
            <w:tcW w:w="1398"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29E71159" w14:textId="4EA4CB4E" w:rsidR="00053068" w:rsidRPr="00014C10" w:rsidRDefault="00053068" w:rsidP="00053068">
            <w:pPr>
              <w:jc w:val="center"/>
            </w:pPr>
            <w:r>
              <w:rPr>
                <w:rFonts w:ascii="Calibri" w:hAnsi="Calibri" w:cs="Calibri"/>
                <w:color w:val="000000"/>
                <w:szCs w:val="22"/>
              </w:rPr>
              <w:t>0,1%</w:t>
            </w:r>
          </w:p>
        </w:tc>
        <w:tc>
          <w:tcPr>
            <w:tcW w:w="1720"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6B9F723D" w14:textId="75DBB398" w:rsidR="00053068" w:rsidRDefault="00053068" w:rsidP="00053068">
            <w:pPr>
              <w:jc w:val="center"/>
            </w:pPr>
            <w:r>
              <w:rPr>
                <w:rFonts w:ascii="Calibri" w:hAnsi="Calibri" w:cs="Calibri"/>
                <w:color w:val="000000"/>
                <w:szCs w:val="22"/>
              </w:rPr>
              <w:t>0,3%</w:t>
            </w:r>
          </w:p>
        </w:tc>
      </w:tr>
      <w:tr w:rsidR="00053068" w:rsidRPr="00014C10" w14:paraId="0ED9E95A" w14:textId="60498840" w:rsidTr="00053068">
        <w:trPr>
          <w:trHeight w:val="315"/>
        </w:trPr>
        <w:tc>
          <w:tcPr>
            <w:tcW w:w="3881"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E5825FD" w14:textId="702A7BF6" w:rsidR="00053068" w:rsidRPr="00014C10" w:rsidRDefault="00053068" w:rsidP="00053068">
            <w:pPr>
              <w:rPr>
                <w:lang w:val="en-GB" w:eastAsia="it-IT"/>
              </w:rPr>
            </w:pPr>
            <w:r w:rsidRPr="00C87A7A">
              <w:rPr>
                <w:b/>
                <w:bCs/>
              </w:rPr>
              <w:t>Land use</w:t>
            </w:r>
          </w:p>
        </w:tc>
        <w:tc>
          <w:tcPr>
            <w:tcW w:w="1555" w:type="dxa"/>
            <w:tcBorders>
              <w:top w:val="nil"/>
              <w:left w:val="nil"/>
              <w:bottom w:val="single" w:sz="8" w:space="0" w:color="FFFFFF"/>
              <w:right w:val="single" w:sz="8" w:space="0" w:color="FFFFFF"/>
            </w:tcBorders>
            <w:shd w:val="clear" w:color="auto" w:fill="EAF1DD" w:themeFill="accent3" w:themeFillTint="33"/>
            <w:noWrap/>
            <w:vAlign w:val="bottom"/>
          </w:tcPr>
          <w:p w14:paraId="16B6592B" w14:textId="0F3043B6" w:rsidR="00053068" w:rsidRPr="00E97BAC" w:rsidRDefault="00053068" w:rsidP="00053068">
            <w:pPr>
              <w:jc w:val="center"/>
              <w:rPr>
                <w:b/>
                <w:bCs/>
                <w:lang w:val="en-GB" w:eastAsia="it-IT"/>
              </w:rPr>
            </w:pPr>
            <w:r>
              <w:rPr>
                <w:rFonts w:ascii="Calibri" w:hAnsi="Calibri" w:cs="Calibri"/>
                <w:color w:val="000000"/>
                <w:szCs w:val="22"/>
              </w:rPr>
              <w:t>0,3%</w:t>
            </w:r>
          </w:p>
        </w:tc>
        <w:tc>
          <w:tcPr>
            <w:tcW w:w="1511" w:type="dxa"/>
            <w:tcBorders>
              <w:top w:val="nil"/>
              <w:left w:val="nil"/>
              <w:bottom w:val="single" w:sz="8" w:space="0" w:color="FFFFFF"/>
              <w:right w:val="single" w:sz="8" w:space="0" w:color="FFFFFF"/>
            </w:tcBorders>
            <w:shd w:val="clear" w:color="auto" w:fill="92D050"/>
            <w:noWrap/>
            <w:vAlign w:val="bottom"/>
          </w:tcPr>
          <w:p w14:paraId="6C879392" w14:textId="768F9FA2" w:rsidR="00053068" w:rsidRPr="00053068" w:rsidRDefault="00053068" w:rsidP="00053068">
            <w:pPr>
              <w:jc w:val="center"/>
              <w:rPr>
                <w:b/>
                <w:bCs/>
                <w:lang w:val="en-GB" w:eastAsia="it-IT"/>
              </w:rPr>
            </w:pPr>
            <w:r w:rsidRPr="00053068">
              <w:rPr>
                <w:rFonts w:ascii="Calibri" w:hAnsi="Calibri" w:cs="Calibri"/>
                <w:b/>
                <w:bCs/>
                <w:color w:val="000000"/>
                <w:szCs w:val="22"/>
              </w:rPr>
              <w:t>99,5%</w:t>
            </w:r>
          </w:p>
        </w:tc>
        <w:tc>
          <w:tcPr>
            <w:tcW w:w="1558" w:type="dxa"/>
            <w:tcBorders>
              <w:top w:val="nil"/>
              <w:left w:val="nil"/>
              <w:bottom w:val="single" w:sz="8" w:space="0" w:color="FFFFFF"/>
              <w:right w:val="single" w:sz="4" w:space="0" w:color="FFFFFF" w:themeColor="background1"/>
            </w:tcBorders>
            <w:shd w:val="clear" w:color="auto" w:fill="EAF1DD" w:themeFill="accent3" w:themeFillTint="33"/>
            <w:vAlign w:val="bottom"/>
          </w:tcPr>
          <w:p w14:paraId="283536C9" w14:textId="3EAF7F40" w:rsidR="00053068" w:rsidRPr="00E97BAC" w:rsidRDefault="00053068" w:rsidP="00053068">
            <w:pPr>
              <w:jc w:val="center"/>
              <w:rPr>
                <w:b/>
                <w:bCs/>
              </w:rPr>
            </w:pPr>
            <w:r>
              <w:rPr>
                <w:rFonts w:ascii="Calibri" w:hAnsi="Calibri" w:cs="Calibri"/>
                <w:color w:val="000000"/>
                <w:szCs w:val="22"/>
              </w:rPr>
              <w:t>0,0%</w:t>
            </w:r>
          </w:p>
        </w:tc>
        <w:tc>
          <w:tcPr>
            <w:tcW w:w="1398"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1C83827B" w14:textId="529070BF" w:rsidR="00053068" w:rsidRPr="00014C10" w:rsidRDefault="00053068" w:rsidP="00053068">
            <w:pPr>
              <w:jc w:val="center"/>
            </w:pPr>
            <w:r>
              <w:rPr>
                <w:rFonts w:ascii="Calibri" w:hAnsi="Calibri" w:cs="Calibri"/>
                <w:color w:val="000000"/>
                <w:szCs w:val="22"/>
              </w:rPr>
              <w:t>0,1%</w:t>
            </w:r>
          </w:p>
        </w:tc>
        <w:tc>
          <w:tcPr>
            <w:tcW w:w="1720"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7E62D3C7" w14:textId="2AFA3C4A" w:rsidR="00053068" w:rsidRDefault="00053068" w:rsidP="00053068">
            <w:pPr>
              <w:jc w:val="center"/>
            </w:pPr>
            <w:r>
              <w:rPr>
                <w:rFonts w:ascii="Calibri" w:hAnsi="Calibri" w:cs="Calibri"/>
                <w:color w:val="000000"/>
                <w:szCs w:val="22"/>
              </w:rPr>
              <w:t>0,1%</w:t>
            </w:r>
          </w:p>
        </w:tc>
      </w:tr>
      <w:tr w:rsidR="00053068" w:rsidRPr="00014C10" w14:paraId="39F11CF1" w14:textId="25ECAD51" w:rsidTr="00053068">
        <w:trPr>
          <w:trHeight w:val="315"/>
        </w:trPr>
        <w:tc>
          <w:tcPr>
            <w:tcW w:w="3881"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58D9D6D1" w14:textId="77777777" w:rsidR="00053068" w:rsidRPr="00014C10" w:rsidRDefault="00053068" w:rsidP="00053068">
            <w:pPr>
              <w:rPr>
                <w:lang w:val="en-GB" w:eastAsia="it-IT"/>
              </w:rPr>
            </w:pPr>
            <w:r w:rsidRPr="008E3757">
              <w:rPr>
                <w:b/>
                <w:bCs/>
              </w:rPr>
              <w:t>Resource use, energy carriers</w:t>
            </w:r>
          </w:p>
        </w:tc>
        <w:tc>
          <w:tcPr>
            <w:tcW w:w="1555" w:type="dxa"/>
            <w:tcBorders>
              <w:top w:val="nil"/>
              <w:left w:val="nil"/>
              <w:bottom w:val="single" w:sz="8" w:space="0" w:color="FFFFFF"/>
              <w:right w:val="single" w:sz="8" w:space="0" w:color="FFFFFF"/>
            </w:tcBorders>
            <w:shd w:val="clear" w:color="auto" w:fill="92D050"/>
            <w:noWrap/>
            <w:vAlign w:val="bottom"/>
          </w:tcPr>
          <w:p w14:paraId="381307D0" w14:textId="40A49DDD" w:rsidR="00053068" w:rsidRPr="00053068" w:rsidRDefault="00053068" w:rsidP="00053068">
            <w:pPr>
              <w:jc w:val="center"/>
              <w:rPr>
                <w:b/>
                <w:bCs/>
                <w:lang w:val="en-GB" w:eastAsia="it-IT"/>
              </w:rPr>
            </w:pPr>
            <w:r w:rsidRPr="00053068">
              <w:rPr>
                <w:rFonts w:ascii="Calibri" w:hAnsi="Calibri" w:cs="Calibri"/>
                <w:b/>
                <w:bCs/>
                <w:color w:val="000000"/>
                <w:szCs w:val="22"/>
              </w:rPr>
              <w:t>20,6%</w:t>
            </w:r>
          </w:p>
        </w:tc>
        <w:tc>
          <w:tcPr>
            <w:tcW w:w="1511" w:type="dxa"/>
            <w:tcBorders>
              <w:top w:val="nil"/>
              <w:left w:val="nil"/>
              <w:bottom w:val="single" w:sz="8" w:space="0" w:color="FFFFFF"/>
              <w:right w:val="single" w:sz="8" w:space="0" w:color="FFFFFF"/>
            </w:tcBorders>
            <w:shd w:val="clear" w:color="auto" w:fill="92D050"/>
            <w:noWrap/>
            <w:vAlign w:val="bottom"/>
          </w:tcPr>
          <w:p w14:paraId="4D1F8204" w14:textId="38868844" w:rsidR="00053068" w:rsidRPr="00053068" w:rsidRDefault="00053068" w:rsidP="00053068">
            <w:pPr>
              <w:jc w:val="center"/>
              <w:rPr>
                <w:b/>
                <w:bCs/>
                <w:lang w:val="en-GB" w:eastAsia="it-IT"/>
              </w:rPr>
            </w:pPr>
            <w:r w:rsidRPr="00053068">
              <w:rPr>
                <w:rFonts w:ascii="Calibri" w:hAnsi="Calibri" w:cs="Calibri"/>
                <w:b/>
                <w:bCs/>
                <w:color w:val="000000"/>
                <w:szCs w:val="22"/>
              </w:rPr>
              <w:t>76,9%</w:t>
            </w:r>
          </w:p>
        </w:tc>
        <w:tc>
          <w:tcPr>
            <w:tcW w:w="1558" w:type="dxa"/>
            <w:tcBorders>
              <w:top w:val="nil"/>
              <w:left w:val="nil"/>
              <w:bottom w:val="single" w:sz="8" w:space="0" w:color="FFFFFF"/>
              <w:right w:val="single" w:sz="4" w:space="0" w:color="FFFFFF" w:themeColor="background1"/>
            </w:tcBorders>
            <w:shd w:val="clear" w:color="auto" w:fill="EAF1DD" w:themeFill="accent3" w:themeFillTint="33"/>
            <w:vAlign w:val="bottom"/>
          </w:tcPr>
          <w:p w14:paraId="4CCBA9EB" w14:textId="07A96B55" w:rsidR="00053068" w:rsidRPr="00E97BAC" w:rsidRDefault="00053068" w:rsidP="00053068">
            <w:pPr>
              <w:jc w:val="center"/>
              <w:rPr>
                <w:b/>
                <w:bCs/>
              </w:rPr>
            </w:pPr>
            <w:r>
              <w:rPr>
                <w:rFonts w:ascii="Calibri" w:hAnsi="Calibri" w:cs="Calibri"/>
                <w:color w:val="000000"/>
                <w:szCs w:val="22"/>
              </w:rPr>
              <w:t>0,0%</w:t>
            </w:r>
          </w:p>
        </w:tc>
        <w:tc>
          <w:tcPr>
            <w:tcW w:w="1398"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3C428DBD" w14:textId="246145BC" w:rsidR="00053068" w:rsidRPr="00014C10" w:rsidRDefault="00053068" w:rsidP="00053068">
            <w:pPr>
              <w:jc w:val="center"/>
            </w:pPr>
            <w:r>
              <w:rPr>
                <w:rFonts w:ascii="Calibri" w:hAnsi="Calibri" w:cs="Calibri"/>
                <w:color w:val="000000"/>
                <w:szCs w:val="22"/>
              </w:rPr>
              <w:t>0,2%</w:t>
            </w:r>
          </w:p>
        </w:tc>
        <w:tc>
          <w:tcPr>
            <w:tcW w:w="1720"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706D0F28" w14:textId="6AA93155" w:rsidR="00053068" w:rsidRDefault="00053068" w:rsidP="00053068">
            <w:pPr>
              <w:jc w:val="center"/>
            </w:pPr>
            <w:r>
              <w:rPr>
                <w:rFonts w:ascii="Calibri" w:hAnsi="Calibri" w:cs="Calibri"/>
                <w:color w:val="000000"/>
                <w:szCs w:val="22"/>
              </w:rPr>
              <w:t>2,3%</w:t>
            </w:r>
          </w:p>
        </w:tc>
      </w:tr>
      <w:tr w:rsidR="00053068" w:rsidRPr="00014C10" w14:paraId="55D0A190" w14:textId="3C6E5596" w:rsidTr="00053068">
        <w:trPr>
          <w:trHeight w:val="315"/>
        </w:trPr>
        <w:tc>
          <w:tcPr>
            <w:tcW w:w="3881" w:type="dxa"/>
            <w:tcBorders>
              <w:top w:val="nil"/>
              <w:left w:val="single" w:sz="8" w:space="0" w:color="FFFFFF"/>
              <w:bottom w:val="single" w:sz="8" w:space="0" w:color="FFFFFF"/>
              <w:right w:val="single" w:sz="8" w:space="0" w:color="FFFFFF"/>
            </w:tcBorders>
            <w:shd w:val="clear" w:color="auto" w:fill="C2D69B" w:themeFill="accent3" w:themeFillTint="99"/>
            <w:noWrap/>
            <w:hideMark/>
          </w:tcPr>
          <w:p w14:paraId="71F01A52" w14:textId="77777777" w:rsidR="00053068" w:rsidRPr="00014C10" w:rsidRDefault="00053068" w:rsidP="00053068">
            <w:pPr>
              <w:rPr>
                <w:lang w:val="en-GB" w:eastAsia="it-IT"/>
              </w:rPr>
            </w:pPr>
            <w:r w:rsidRPr="008E3757">
              <w:rPr>
                <w:b/>
                <w:bCs/>
              </w:rPr>
              <w:t xml:space="preserve">Resource use, </w:t>
            </w:r>
            <w:proofErr w:type="spellStart"/>
            <w:r w:rsidRPr="008E3757">
              <w:rPr>
                <w:b/>
                <w:bCs/>
              </w:rPr>
              <w:t>mineral</w:t>
            </w:r>
            <w:proofErr w:type="spellEnd"/>
            <w:r w:rsidRPr="008E3757">
              <w:rPr>
                <w:b/>
                <w:bCs/>
              </w:rPr>
              <w:t xml:space="preserve"> and metals</w:t>
            </w:r>
          </w:p>
        </w:tc>
        <w:tc>
          <w:tcPr>
            <w:tcW w:w="1555" w:type="dxa"/>
            <w:tcBorders>
              <w:top w:val="nil"/>
              <w:left w:val="nil"/>
              <w:bottom w:val="single" w:sz="8" w:space="0" w:color="FFFFFF"/>
              <w:right w:val="single" w:sz="8" w:space="0" w:color="FFFFFF"/>
            </w:tcBorders>
            <w:shd w:val="clear" w:color="auto" w:fill="EAF1DD" w:themeFill="accent3" w:themeFillTint="33"/>
            <w:noWrap/>
            <w:vAlign w:val="bottom"/>
          </w:tcPr>
          <w:p w14:paraId="232EB4A7" w14:textId="7C149DF4" w:rsidR="00053068" w:rsidRPr="00014C10" w:rsidRDefault="00053068" w:rsidP="00053068">
            <w:pPr>
              <w:jc w:val="center"/>
              <w:rPr>
                <w:lang w:val="en-GB" w:eastAsia="it-IT"/>
              </w:rPr>
            </w:pPr>
            <w:r>
              <w:rPr>
                <w:rFonts w:ascii="Calibri" w:hAnsi="Calibri" w:cs="Calibri"/>
                <w:color w:val="000000"/>
                <w:szCs w:val="22"/>
              </w:rPr>
              <w:t>3,6%</w:t>
            </w:r>
          </w:p>
        </w:tc>
        <w:tc>
          <w:tcPr>
            <w:tcW w:w="1511" w:type="dxa"/>
            <w:tcBorders>
              <w:top w:val="nil"/>
              <w:left w:val="nil"/>
              <w:bottom w:val="single" w:sz="8" w:space="0" w:color="FFFFFF"/>
              <w:right w:val="single" w:sz="8" w:space="0" w:color="FFFFFF"/>
            </w:tcBorders>
            <w:shd w:val="clear" w:color="auto" w:fill="92D050"/>
            <w:noWrap/>
            <w:vAlign w:val="bottom"/>
          </w:tcPr>
          <w:p w14:paraId="51D51DB2" w14:textId="1DD7CE88" w:rsidR="00053068" w:rsidRPr="00053068" w:rsidRDefault="00053068" w:rsidP="00053068">
            <w:pPr>
              <w:jc w:val="center"/>
              <w:rPr>
                <w:b/>
                <w:bCs/>
                <w:lang w:val="en-GB" w:eastAsia="it-IT"/>
              </w:rPr>
            </w:pPr>
            <w:r w:rsidRPr="00053068">
              <w:rPr>
                <w:rFonts w:ascii="Calibri" w:hAnsi="Calibri" w:cs="Calibri"/>
                <w:b/>
                <w:bCs/>
                <w:color w:val="000000"/>
                <w:szCs w:val="22"/>
              </w:rPr>
              <w:t>66,0%</w:t>
            </w:r>
          </w:p>
        </w:tc>
        <w:tc>
          <w:tcPr>
            <w:tcW w:w="1558" w:type="dxa"/>
            <w:tcBorders>
              <w:top w:val="nil"/>
              <w:left w:val="nil"/>
              <w:bottom w:val="single" w:sz="8" w:space="0" w:color="FFFFFF"/>
              <w:right w:val="single" w:sz="4" w:space="0" w:color="FFFFFF" w:themeColor="background1"/>
            </w:tcBorders>
            <w:shd w:val="clear" w:color="auto" w:fill="EAF1DD" w:themeFill="accent3" w:themeFillTint="33"/>
            <w:vAlign w:val="bottom"/>
          </w:tcPr>
          <w:p w14:paraId="77E103E3" w14:textId="5224D81C" w:rsidR="00053068" w:rsidRPr="00E97BAC" w:rsidRDefault="00053068" w:rsidP="00053068">
            <w:pPr>
              <w:jc w:val="center"/>
              <w:rPr>
                <w:b/>
                <w:bCs/>
              </w:rPr>
            </w:pPr>
            <w:r>
              <w:rPr>
                <w:rFonts w:ascii="Calibri" w:hAnsi="Calibri" w:cs="Calibri"/>
                <w:color w:val="000000"/>
                <w:szCs w:val="22"/>
              </w:rPr>
              <w:t>0,0%</w:t>
            </w:r>
          </w:p>
        </w:tc>
        <w:tc>
          <w:tcPr>
            <w:tcW w:w="1398" w:type="dxa"/>
            <w:tcBorders>
              <w:top w:val="nil"/>
              <w:left w:val="single" w:sz="4" w:space="0" w:color="FFFFFF" w:themeColor="background1"/>
              <w:bottom w:val="single" w:sz="8" w:space="0" w:color="FFFFFF"/>
              <w:right w:val="single" w:sz="4" w:space="0" w:color="FFFFFF" w:themeColor="background1"/>
            </w:tcBorders>
            <w:shd w:val="clear" w:color="auto" w:fill="EAF1DD" w:themeFill="accent3" w:themeFillTint="33"/>
            <w:vAlign w:val="bottom"/>
          </w:tcPr>
          <w:p w14:paraId="0E5F0D96" w14:textId="53E1E7F3" w:rsidR="00053068" w:rsidRPr="00014C10" w:rsidRDefault="00053068" w:rsidP="00053068">
            <w:pPr>
              <w:jc w:val="center"/>
            </w:pPr>
            <w:r>
              <w:rPr>
                <w:rFonts w:ascii="Calibri" w:hAnsi="Calibri" w:cs="Calibri"/>
                <w:color w:val="000000"/>
                <w:szCs w:val="22"/>
              </w:rPr>
              <w:t>1,0%</w:t>
            </w:r>
          </w:p>
        </w:tc>
        <w:tc>
          <w:tcPr>
            <w:tcW w:w="1720" w:type="dxa"/>
            <w:tcBorders>
              <w:top w:val="nil"/>
              <w:left w:val="single" w:sz="4" w:space="0" w:color="FFFFFF" w:themeColor="background1"/>
              <w:bottom w:val="single" w:sz="8" w:space="0" w:color="FFFFFF"/>
              <w:right w:val="single" w:sz="4" w:space="0" w:color="FFFFFF" w:themeColor="background1"/>
            </w:tcBorders>
            <w:shd w:val="clear" w:color="auto" w:fill="92D050"/>
            <w:vAlign w:val="bottom"/>
          </w:tcPr>
          <w:p w14:paraId="3E09A486" w14:textId="491AE205" w:rsidR="00053068" w:rsidRPr="00053068" w:rsidRDefault="00053068" w:rsidP="00053068">
            <w:pPr>
              <w:jc w:val="center"/>
              <w:rPr>
                <w:b/>
                <w:bCs/>
              </w:rPr>
            </w:pPr>
            <w:r w:rsidRPr="00053068">
              <w:rPr>
                <w:rFonts w:ascii="Calibri" w:hAnsi="Calibri" w:cs="Calibri"/>
                <w:b/>
                <w:bCs/>
                <w:color w:val="000000"/>
                <w:szCs w:val="22"/>
              </w:rPr>
              <w:t>29,3%</w:t>
            </w:r>
          </w:p>
        </w:tc>
      </w:tr>
    </w:tbl>
    <w:p w14:paraId="0FE477EA" w14:textId="77777777" w:rsidR="009E4320" w:rsidRDefault="009E4320" w:rsidP="009E4320">
      <w:pPr>
        <w:jc w:val="center"/>
        <w:rPr>
          <w:lang w:val="en-GB"/>
        </w:rPr>
      </w:pPr>
    </w:p>
    <w:p w14:paraId="079D347C" w14:textId="4AD9130A" w:rsidR="009E4320" w:rsidRPr="009E4320" w:rsidRDefault="009E4320" w:rsidP="009E4320">
      <w:pPr>
        <w:tabs>
          <w:tab w:val="center" w:pos="6980"/>
        </w:tabs>
        <w:rPr>
          <w:lang w:val="en-GB"/>
        </w:rPr>
        <w:sectPr w:rsidR="009E4320" w:rsidRPr="009E4320" w:rsidSect="00A636BC">
          <w:pgSz w:w="16840" w:h="11907" w:orient="landscape" w:code="9"/>
          <w:pgMar w:top="1276" w:right="1440" w:bottom="1276" w:left="1440" w:header="567" w:footer="267" w:gutter="0"/>
          <w:cols w:space="720"/>
          <w:noEndnote/>
          <w:docGrid w:linePitch="326"/>
        </w:sectPr>
      </w:pPr>
      <w:r>
        <w:rPr>
          <w:lang w:val="en-GB"/>
        </w:rPr>
        <w:tab/>
      </w:r>
    </w:p>
    <w:p w14:paraId="1D2BEB58" w14:textId="77777777" w:rsidR="00976AFB" w:rsidRPr="00014C10" w:rsidRDefault="00976AFB" w:rsidP="00146DB3">
      <w:pPr>
        <w:rPr>
          <w:lang w:val="en-GB"/>
        </w:rPr>
      </w:pPr>
    </w:p>
    <w:p w14:paraId="38F0455E" w14:textId="56F05A45" w:rsidR="00976AFB" w:rsidRPr="00EA6C0B" w:rsidRDefault="00137CF4" w:rsidP="002B51F3">
      <w:pPr>
        <w:pStyle w:val="Titolo2"/>
        <w:numPr>
          <w:ilvl w:val="1"/>
          <w:numId w:val="12"/>
        </w:numPr>
      </w:pPr>
      <w:bookmarkStart w:id="129" w:name="_Toc536451681"/>
      <w:bookmarkStart w:id="130" w:name="_Toc87627457"/>
      <w:r w:rsidRPr="00EA6C0B">
        <w:t>Flussi elementari più rilevanti</w:t>
      </w:r>
      <w:bookmarkEnd w:id="129"/>
      <w:bookmarkEnd w:id="130"/>
    </w:p>
    <w:p w14:paraId="74A1FC0A" w14:textId="77777777" w:rsidR="00976AFB" w:rsidRPr="00014C10" w:rsidRDefault="00976AFB" w:rsidP="00146DB3">
      <w:pPr>
        <w:rPr>
          <w:lang w:val="en-GB"/>
        </w:rPr>
      </w:pPr>
    </w:p>
    <w:p w14:paraId="71E36132" w14:textId="4A4D6AF6" w:rsidR="00276CCE" w:rsidRDefault="00137CF4" w:rsidP="00EA6C0B">
      <w:r w:rsidRPr="00014C10">
        <w:t>I flussi elementari più rilevanti sono le emissioni dirette che cumulativamente contribuiscono ad almeno l’80% dell’impatto totale dei soli flussi elementari dei processi</w:t>
      </w:r>
      <w:r w:rsidR="00A636BC">
        <w:t xml:space="preserve"> più rilevanti</w:t>
      </w:r>
      <w:r w:rsidR="007D7113">
        <w:t xml:space="preserve"> e</w:t>
      </w:r>
      <w:r w:rsidRPr="00014C10">
        <w:t xml:space="preserve"> per le categorie d’impatto</w:t>
      </w:r>
      <w:r w:rsidR="00A636BC">
        <w:t xml:space="preserve"> più rilevanti</w:t>
      </w:r>
      <w:r w:rsidRPr="00014C10">
        <w:t>.</w:t>
      </w:r>
    </w:p>
    <w:p w14:paraId="1CEC0B5B" w14:textId="6D4A5BBF" w:rsidR="00EA6C0B" w:rsidRPr="00EA6C0B" w:rsidRDefault="00EA6C0B" w:rsidP="00EA6C0B">
      <w:r>
        <w:t xml:space="preserve">Nell’ambito del presente studio l’unico flusso elementare che entra nel sistema prodotto è la superficie di foresta gestita a fini produttivi, il quale impatta sulla categoria </w:t>
      </w:r>
      <w:r>
        <w:rPr>
          <w:i/>
          <w:iCs/>
        </w:rPr>
        <w:t>Land use,</w:t>
      </w:r>
      <w:r>
        <w:t xml:space="preserve"> che non è risultata rilevante. </w:t>
      </w:r>
      <w:proofErr w:type="gramStart"/>
      <w:r>
        <w:t>Pertanto</w:t>
      </w:r>
      <w:proofErr w:type="gramEnd"/>
      <w:r>
        <w:t xml:space="preserve"> non si evidenziano flussi elementari rilevanti.</w:t>
      </w:r>
    </w:p>
    <w:p w14:paraId="131A0945" w14:textId="77777777" w:rsidR="00137CF4" w:rsidRPr="00014C10" w:rsidRDefault="00137CF4" w:rsidP="00536B85">
      <w:pPr>
        <w:rPr>
          <w:lang w:val="en-GB"/>
        </w:rPr>
      </w:pPr>
      <w:bookmarkStart w:id="131" w:name="_Toc519760900"/>
    </w:p>
    <w:p w14:paraId="3E7E9BC3" w14:textId="33B1B5AB" w:rsidR="00976AFB" w:rsidRPr="00014C10" w:rsidRDefault="00855667" w:rsidP="002B51F3">
      <w:pPr>
        <w:pStyle w:val="Titolo2"/>
        <w:numPr>
          <w:ilvl w:val="1"/>
          <w:numId w:val="12"/>
        </w:numPr>
      </w:pPr>
      <w:bookmarkStart w:id="132" w:name="_Toc536451684"/>
      <w:bookmarkStart w:id="133" w:name="_Toc87627458"/>
      <w:bookmarkEnd w:id="131"/>
      <w:r w:rsidRPr="00014C10">
        <w:t>Valutazione della qualità dei dati</w:t>
      </w:r>
      <w:bookmarkEnd w:id="132"/>
      <w:r w:rsidR="00652858">
        <w:t xml:space="preserve"> dei dataset secondari</w:t>
      </w:r>
      <w:bookmarkEnd w:id="133"/>
    </w:p>
    <w:p w14:paraId="1A2A5F35" w14:textId="77777777" w:rsidR="00976AFB" w:rsidRPr="00014C10" w:rsidRDefault="00976AFB" w:rsidP="00146DB3">
      <w:pPr>
        <w:rPr>
          <w:lang w:val="en-GB"/>
        </w:rPr>
      </w:pPr>
    </w:p>
    <w:p w14:paraId="5186276A" w14:textId="27C43222" w:rsidR="00855667" w:rsidRPr="00014C10" w:rsidRDefault="00855667" w:rsidP="00146DB3">
      <w:r w:rsidRPr="00014C10">
        <w:t>In Allegato 1 vengono riportati e definiti i criteri di valutazione utilizzati per la valutazione della qualità dei dati</w:t>
      </w:r>
      <w:r w:rsidR="00652858">
        <w:t xml:space="preserve"> dei dataset secondari</w:t>
      </w:r>
      <w:r w:rsidRPr="00014C10">
        <w:t xml:space="preserve">, così come richiesto dalla raccomandazione 2013/179/UE. </w:t>
      </w:r>
    </w:p>
    <w:p w14:paraId="22A2E999" w14:textId="77777777" w:rsidR="00855667" w:rsidRPr="00014C10" w:rsidRDefault="00855667" w:rsidP="00146DB3">
      <w:r w:rsidRPr="00014C10">
        <w:t>Per la definizione del giudizio complessivo di qualità dei dati è stata utilizzata la formula seguente:</w:t>
      </w:r>
    </w:p>
    <w:p w14:paraId="5EE84F1F" w14:textId="77777777" w:rsidR="00855667" w:rsidRPr="00014C10" w:rsidRDefault="00855667" w:rsidP="00146DB3"/>
    <w:p w14:paraId="11304F7A" w14:textId="39D79558" w:rsidR="00855667" w:rsidRPr="00014C10" w:rsidRDefault="00855667" w:rsidP="00146DB3">
      <m:oMathPara>
        <m:oMath>
          <m:r>
            <m:rPr>
              <m:sty m:val="p"/>
            </m:rPr>
            <w:rPr>
              <w:rFonts w:ascii="Cambria Math" w:hAnsi="Cambria Math"/>
            </w:rPr>
            <m:t>DQR=</m:t>
          </m:r>
          <m:f>
            <m:fPr>
              <m:ctrlPr>
                <w:rPr>
                  <w:rFonts w:ascii="Cambria Math" w:hAnsi="Cambria Math"/>
                </w:rPr>
              </m:ctrlPr>
            </m:fPr>
            <m:num>
              <m:r>
                <m:rPr>
                  <m:sty m:val="p"/>
                </m:rPr>
                <w:rPr>
                  <w:rFonts w:ascii="Cambria Math" w:hAnsi="Cambria Math"/>
                </w:rPr>
                <m:t>TeR+GR+TiR</m:t>
              </m:r>
            </m:num>
            <m:den>
              <m:r>
                <m:rPr>
                  <m:sty m:val="p"/>
                </m:rPr>
                <w:rPr>
                  <w:rFonts w:ascii="Cambria Math" w:hAnsi="Cambria Math"/>
                </w:rPr>
                <m:t>3</m:t>
              </m:r>
            </m:den>
          </m:f>
        </m:oMath>
      </m:oMathPara>
    </w:p>
    <w:p w14:paraId="672E6C13" w14:textId="77777777" w:rsidR="001D581E" w:rsidRPr="00014C10" w:rsidRDefault="001D581E" w:rsidP="00146DB3"/>
    <w:p w14:paraId="7AF500CC" w14:textId="77777777" w:rsidR="001D581E" w:rsidRPr="00014C10" w:rsidRDefault="001D581E" w:rsidP="00146DB3"/>
    <w:p w14:paraId="0565AE6D" w14:textId="77777777" w:rsidR="00855667" w:rsidRPr="00014C10" w:rsidRDefault="00855667" w:rsidP="00146DB3">
      <w:r w:rsidRPr="00014C10">
        <w:t>Dove:</w:t>
      </w:r>
    </w:p>
    <w:p w14:paraId="28E13A6E" w14:textId="77777777" w:rsidR="00855667" w:rsidRPr="00014C10" w:rsidRDefault="00855667" w:rsidP="00146DB3">
      <w:r w:rsidRPr="00014C10">
        <w:t>DQR è l’indice complessivo di qualità dei dati</w:t>
      </w:r>
    </w:p>
    <w:p w14:paraId="638B5597" w14:textId="77777777" w:rsidR="00855667" w:rsidRPr="00014C10" w:rsidRDefault="00855667" w:rsidP="00146DB3">
      <w:proofErr w:type="spellStart"/>
      <w:r w:rsidRPr="00014C10">
        <w:t>TeR</w:t>
      </w:r>
      <w:proofErr w:type="spellEnd"/>
      <w:r w:rsidRPr="00014C10">
        <w:t xml:space="preserve"> è il valore dell’indice di qualità per la rappresentatività tecnologica</w:t>
      </w:r>
    </w:p>
    <w:p w14:paraId="735F7491" w14:textId="77777777" w:rsidR="00855667" w:rsidRPr="00014C10" w:rsidRDefault="00855667" w:rsidP="00146DB3">
      <w:r w:rsidRPr="00014C10">
        <w:t>GR è il valore dell’indice di qualità per la rappresentatività geografica</w:t>
      </w:r>
    </w:p>
    <w:p w14:paraId="3007E267" w14:textId="77777777" w:rsidR="00855667" w:rsidRPr="00014C10" w:rsidRDefault="00855667" w:rsidP="00146DB3">
      <w:proofErr w:type="spellStart"/>
      <w:r w:rsidRPr="00014C10">
        <w:t>TiR</w:t>
      </w:r>
      <w:proofErr w:type="spellEnd"/>
      <w:r w:rsidRPr="00014C10">
        <w:t xml:space="preserve"> è il valore dell’indice di qualità per la rappresentatività temporale</w:t>
      </w:r>
    </w:p>
    <w:p w14:paraId="4960D923" w14:textId="53BF337F" w:rsidR="00855667" w:rsidRDefault="00855667" w:rsidP="00146DB3"/>
    <w:p w14:paraId="69277F74" w14:textId="4A6F029C" w:rsidR="003D6EBE" w:rsidRDefault="003D6EBE" w:rsidP="00146DB3">
      <w:bookmarkStart w:id="134" w:name="_Hlk83804763"/>
      <w:r>
        <w:t>All’indice complessivo di qualità dei dati (DQR) corrispondono cinque livelli di qualità definiti da altrettanti giudizi di qualità, così come specificato nel seguente prospetto.</w:t>
      </w:r>
    </w:p>
    <w:p w14:paraId="04A281E4" w14:textId="695DB9CE" w:rsidR="003D6EBE" w:rsidRDefault="003D6EBE" w:rsidP="00146DB3"/>
    <w:p w14:paraId="145D628B" w14:textId="246DF57E" w:rsidR="003D0E04" w:rsidRDefault="003D0E04" w:rsidP="003D0E04">
      <w:pPr>
        <w:pStyle w:val="Didascalia"/>
        <w:keepNext/>
      </w:pPr>
      <w:proofErr w:type="spellStart"/>
      <w:r>
        <w:t>Tabella</w:t>
      </w:r>
      <w:proofErr w:type="spellEnd"/>
      <w:r>
        <w:t xml:space="preserve"> </w:t>
      </w:r>
      <w:r>
        <w:fldChar w:fldCharType="begin"/>
      </w:r>
      <w:r>
        <w:instrText xml:space="preserve"> SEQ Table \* ARABIC </w:instrText>
      </w:r>
      <w:r>
        <w:fldChar w:fldCharType="separate"/>
      </w:r>
      <w:r>
        <w:rPr>
          <w:noProof/>
        </w:rPr>
        <w:t>10</w:t>
      </w:r>
      <w:r>
        <w:fldChar w:fldCharType="end"/>
      </w:r>
      <w:r>
        <w:t xml:space="preserve">: </w:t>
      </w:r>
      <w:proofErr w:type="spellStart"/>
      <w:r>
        <w:t>Livelli</w:t>
      </w:r>
      <w:proofErr w:type="spellEnd"/>
      <w:r>
        <w:t xml:space="preserve"> di </w:t>
      </w:r>
      <w:proofErr w:type="spellStart"/>
      <w:r>
        <w:t>qualità</w:t>
      </w:r>
      <w:proofErr w:type="spellEnd"/>
    </w:p>
    <w:tbl>
      <w:tblPr>
        <w:tblStyle w:val="Grigliatabella"/>
        <w:tblW w:w="0" w:type="auto"/>
        <w:jc w:val="center"/>
        <w:tblLook w:val="04A0" w:firstRow="1" w:lastRow="0" w:firstColumn="1" w:lastColumn="0" w:noHBand="0" w:noVBand="1"/>
      </w:tblPr>
      <w:tblGrid>
        <w:gridCol w:w="3123"/>
        <w:gridCol w:w="3123"/>
      </w:tblGrid>
      <w:tr w:rsidR="003D6EBE" w14:paraId="7696ACB8" w14:textId="77777777" w:rsidTr="00C724DB">
        <w:trPr>
          <w:trHeight w:val="295"/>
          <w:jc w:val="center"/>
        </w:trPr>
        <w:tc>
          <w:tcPr>
            <w:tcW w:w="3123" w:type="dxa"/>
            <w:shd w:val="clear" w:color="auto" w:fill="D6E3BC" w:themeFill="accent3" w:themeFillTint="66"/>
          </w:tcPr>
          <w:p w14:paraId="515F75C7" w14:textId="2E7F1A87" w:rsidR="003D6EBE" w:rsidRPr="00C724DB" w:rsidRDefault="003D6EBE" w:rsidP="00C724DB">
            <w:pPr>
              <w:jc w:val="center"/>
              <w:rPr>
                <w:b/>
                <w:bCs/>
              </w:rPr>
            </w:pPr>
            <w:r w:rsidRPr="00C724DB">
              <w:rPr>
                <w:b/>
                <w:bCs/>
              </w:rPr>
              <w:t>DQR</w:t>
            </w:r>
          </w:p>
        </w:tc>
        <w:tc>
          <w:tcPr>
            <w:tcW w:w="3123" w:type="dxa"/>
            <w:shd w:val="clear" w:color="auto" w:fill="D6E3BC" w:themeFill="accent3" w:themeFillTint="66"/>
          </w:tcPr>
          <w:p w14:paraId="56362783" w14:textId="38939BEA" w:rsidR="003D6EBE" w:rsidRPr="00C724DB" w:rsidRDefault="003D6EBE" w:rsidP="00C724DB">
            <w:pPr>
              <w:jc w:val="center"/>
              <w:rPr>
                <w:b/>
                <w:bCs/>
              </w:rPr>
            </w:pPr>
            <w:r w:rsidRPr="00C724DB">
              <w:rPr>
                <w:b/>
                <w:bCs/>
              </w:rPr>
              <w:t>Livello di qualità</w:t>
            </w:r>
          </w:p>
        </w:tc>
      </w:tr>
      <w:tr w:rsidR="003D6EBE" w14:paraId="42DE7C86" w14:textId="77777777" w:rsidTr="00C724DB">
        <w:trPr>
          <w:trHeight w:val="306"/>
          <w:jc w:val="center"/>
        </w:trPr>
        <w:tc>
          <w:tcPr>
            <w:tcW w:w="3123" w:type="dxa"/>
          </w:tcPr>
          <w:p w14:paraId="0D6D10C6" w14:textId="3E3ABD60" w:rsidR="003D6EBE" w:rsidRDefault="003D6EBE" w:rsidP="00146DB3">
            <w:r>
              <w:t>DQR ≤ 1.5</w:t>
            </w:r>
          </w:p>
        </w:tc>
        <w:tc>
          <w:tcPr>
            <w:tcW w:w="3123" w:type="dxa"/>
          </w:tcPr>
          <w:p w14:paraId="2C292E35" w14:textId="5D28318D" w:rsidR="003D6EBE" w:rsidRDefault="003D6EBE" w:rsidP="00146DB3">
            <w:r>
              <w:t>Eccellente</w:t>
            </w:r>
          </w:p>
        </w:tc>
      </w:tr>
      <w:tr w:rsidR="003D6EBE" w14:paraId="36F964B3" w14:textId="77777777" w:rsidTr="00C724DB">
        <w:trPr>
          <w:trHeight w:val="295"/>
          <w:jc w:val="center"/>
        </w:trPr>
        <w:tc>
          <w:tcPr>
            <w:tcW w:w="3123" w:type="dxa"/>
          </w:tcPr>
          <w:p w14:paraId="6C5BEF47" w14:textId="1DD7B421" w:rsidR="003D6EBE" w:rsidRDefault="003D6EBE" w:rsidP="00146DB3">
            <w:r>
              <w:t>1.5 &lt; DQR ≤ 2.0</w:t>
            </w:r>
          </w:p>
        </w:tc>
        <w:tc>
          <w:tcPr>
            <w:tcW w:w="3123" w:type="dxa"/>
          </w:tcPr>
          <w:p w14:paraId="1DF76564" w14:textId="7CBF1E17" w:rsidR="003D6EBE" w:rsidRDefault="00C724DB" w:rsidP="00146DB3">
            <w:r>
              <w:t>Ottima</w:t>
            </w:r>
          </w:p>
        </w:tc>
      </w:tr>
      <w:tr w:rsidR="003D6EBE" w14:paraId="59F75A2B" w14:textId="77777777" w:rsidTr="00C724DB">
        <w:trPr>
          <w:trHeight w:val="306"/>
          <w:jc w:val="center"/>
        </w:trPr>
        <w:tc>
          <w:tcPr>
            <w:tcW w:w="3123" w:type="dxa"/>
          </w:tcPr>
          <w:p w14:paraId="189909C9" w14:textId="0DF495FA" w:rsidR="003D6EBE" w:rsidRDefault="003D6EBE" w:rsidP="00146DB3">
            <w:r>
              <w:t>2.0 &lt; DQR ≤ 3.0</w:t>
            </w:r>
          </w:p>
        </w:tc>
        <w:tc>
          <w:tcPr>
            <w:tcW w:w="3123" w:type="dxa"/>
          </w:tcPr>
          <w:p w14:paraId="421926EE" w14:textId="388059CE" w:rsidR="003D6EBE" w:rsidRDefault="003D6EBE" w:rsidP="00146DB3">
            <w:r>
              <w:t>Buona</w:t>
            </w:r>
          </w:p>
        </w:tc>
      </w:tr>
      <w:tr w:rsidR="003D6EBE" w14:paraId="1C11E466" w14:textId="77777777" w:rsidTr="00C724DB">
        <w:trPr>
          <w:trHeight w:val="295"/>
          <w:jc w:val="center"/>
        </w:trPr>
        <w:tc>
          <w:tcPr>
            <w:tcW w:w="3123" w:type="dxa"/>
          </w:tcPr>
          <w:p w14:paraId="014AF812" w14:textId="21B6E75A" w:rsidR="003D6EBE" w:rsidRDefault="003D6EBE" w:rsidP="00146DB3">
            <w:r>
              <w:t>3 &lt; DQR ≤ 4.0</w:t>
            </w:r>
          </w:p>
        </w:tc>
        <w:tc>
          <w:tcPr>
            <w:tcW w:w="3123" w:type="dxa"/>
          </w:tcPr>
          <w:p w14:paraId="341B72DA" w14:textId="60FA642E" w:rsidR="003D6EBE" w:rsidRDefault="003D6EBE" w:rsidP="00146DB3">
            <w:r>
              <w:t>Sufficiente</w:t>
            </w:r>
          </w:p>
        </w:tc>
      </w:tr>
      <w:tr w:rsidR="003D6EBE" w14:paraId="2094F051" w14:textId="77777777" w:rsidTr="00C724DB">
        <w:trPr>
          <w:trHeight w:val="306"/>
          <w:jc w:val="center"/>
        </w:trPr>
        <w:tc>
          <w:tcPr>
            <w:tcW w:w="3123" w:type="dxa"/>
          </w:tcPr>
          <w:p w14:paraId="7573DBCE" w14:textId="2C9CA16F" w:rsidR="003D6EBE" w:rsidRDefault="003D6EBE" w:rsidP="00146DB3">
            <w:r>
              <w:t>DQR &gt; 4</w:t>
            </w:r>
          </w:p>
        </w:tc>
        <w:tc>
          <w:tcPr>
            <w:tcW w:w="3123" w:type="dxa"/>
          </w:tcPr>
          <w:p w14:paraId="78C45F9D" w14:textId="5F10DC79" w:rsidR="003D6EBE" w:rsidRDefault="003D6EBE" w:rsidP="00146DB3">
            <w:r>
              <w:t>Scarsa</w:t>
            </w:r>
          </w:p>
        </w:tc>
      </w:tr>
    </w:tbl>
    <w:p w14:paraId="4BADF398" w14:textId="77777777" w:rsidR="003D6EBE" w:rsidRPr="00014C10" w:rsidRDefault="003D6EBE" w:rsidP="00146DB3"/>
    <w:p w14:paraId="473B36CA" w14:textId="6D674E6B" w:rsidR="004F03DC" w:rsidRPr="00014C10" w:rsidRDefault="00855667" w:rsidP="00146DB3">
      <w:r w:rsidRPr="00014C10">
        <w:t>Di seguito è riportata la valutazione della qualità dei set di dati utilizzati nel modello rispetto ai criteri sopra elencati.</w:t>
      </w:r>
    </w:p>
    <w:p w14:paraId="16916684" w14:textId="4A531AC4" w:rsidR="00855667" w:rsidRDefault="00855667" w:rsidP="00146DB3"/>
    <w:p w14:paraId="7136B18F" w14:textId="5EE24C53" w:rsidR="00C724DB" w:rsidRDefault="00C724DB" w:rsidP="00146DB3"/>
    <w:p w14:paraId="2A96FAAC" w14:textId="156EA19A" w:rsidR="00C724DB" w:rsidRDefault="00C724DB" w:rsidP="00146DB3"/>
    <w:p w14:paraId="503A56C7" w14:textId="09D1B364" w:rsidR="00C724DB" w:rsidRDefault="00C724DB" w:rsidP="00146DB3"/>
    <w:p w14:paraId="4CDBBC46" w14:textId="41D59C6D" w:rsidR="00C724DB" w:rsidRDefault="00C724DB" w:rsidP="00146DB3"/>
    <w:p w14:paraId="3ADED8D1" w14:textId="41D80DB1" w:rsidR="00C724DB" w:rsidRDefault="00C724DB" w:rsidP="00146DB3"/>
    <w:p w14:paraId="1892134C" w14:textId="77777777" w:rsidR="00C724DB" w:rsidRPr="00014C10" w:rsidRDefault="00C724DB" w:rsidP="00146DB3"/>
    <w:bookmarkEnd w:id="134"/>
    <w:p w14:paraId="11725247" w14:textId="4D99646B" w:rsidR="00855667" w:rsidRPr="00014C10" w:rsidRDefault="00855667" w:rsidP="00146DB3">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003D0E04">
        <w:rPr>
          <w:noProof/>
        </w:rPr>
        <w:t>11</w:t>
      </w:r>
      <w:r w:rsidRPr="00014C10">
        <w:rPr>
          <w:lang w:val="en-GB"/>
        </w:rPr>
        <w:fldChar w:fldCharType="end"/>
      </w:r>
      <w:r w:rsidRPr="00014C10">
        <w:t xml:space="preserve">: </w:t>
      </w:r>
      <w:bookmarkStart w:id="135" w:name="_Hlk83804784"/>
      <w:proofErr w:type="spellStart"/>
      <w:r w:rsidRPr="00014C10">
        <w:t>Valutazione</w:t>
      </w:r>
      <w:proofErr w:type="spellEnd"/>
      <w:r w:rsidRPr="00014C10">
        <w:t xml:space="preserve"> </w:t>
      </w:r>
      <w:proofErr w:type="spellStart"/>
      <w:r w:rsidRPr="00014C10">
        <w:t>della</w:t>
      </w:r>
      <w:proofErr w:type="spellEnd"/>
      <w:r w:rsidRPr="00014C10">
        <w:t xml:space="preserve"> </w:t>
      </w:r>
      <w:proofErr w:type="spellStart"/>
      <w:r w:rsidRPr="00014C10">
        <w:t>qualità</w:t>
      </w:r>
      <w:proofErr w:type="spellEnd"/>
      <w:r w:rsidRPr="00014C10">
        <w:t xml:space="preserve"> </w:t>
      </w:r>
      <w:proofErr w:type="spellStart"/>
      <w:r w:rsidR="00C724DB">
        <w:t>dei</w:t>
      </w:r>
      <w:proofErr w:type="spellEnd"/>
      <w:r w:rsidR="00C724DB">
        <w:t xml:space="preserve"> dataset </w:t>
      </w:r>
      <w:proofErr w:type="spellStart"/>
      <w:r w:rsidR="00C724DB">
        <w:t>secondari</w:t>
      </w:r>
      <w:proofErr w:type="spellEnd"/>
      <w:r w:rsidR="00C724DB">
        <w:t xml:space="preserve"> </w:t>
      </w:r>
      <w:proofErr w:type="spellStart"/>
      <w:r w:rsidR="00C724DB">
        <w:t>dei</w:t>
      </w:r>
      <w:proofErr w:type="spellEnd"/>
      <w:r w:rsidR="00C724DB">
        <w:t xml:space="preserve"> </w:t>
      </w:r>
      <w:proofErr w:type="spellStart"/>
      <w:r w:rsidR="00C724DB">
        <w:t>principali</w:t>
      </w:r>
      <w:proofErr w:type="spellEnd"/>
      <w:r w:rsidR="00C724DB">
        <w:t xml:space="preserve"> </w:t>
      </w:r>
      <w:proofErr w:type="spellStart"/>
      <w:r w:rsidR="00C724DB">
        <w:t>processi</w:t>
      </w:r>
      <w:bookmarkEnd w:id="135"/>
      <w:proofErr w:type="spellEnd"/>
    </w:p>
    <w:tbl>
      <w:tblPr>
        <w:tblW w:w="7297" w:type="dxa"/>
        <w:tblInd w:w="-15" w:type="dxa"/>
        <w:tblCellMar>
          <w:left w:w="70" w:type="dxa"/>
          <w:right w:w="70" w:type="dxa"/>
        </w:tblCellMar>
        <w:tblLook w:val="04A0" w:firstRow="1" w:lastRow="0" w:firstColumn="1" w:lastColumn="0" w:noHBand="0" w:noVBand="1"/>
      </w:tblPr>
      <w:tblGrid>
        <w:gridCol w:w="3041"/>
        <w:gridCol w:w="745"/>
        <w:gridCol w:w="694"/>
        <w:gridCol w:w="695"/>
        <w:gridCol w:w="695"/>
        <w:gridCol w:w="1427"/>
      </w:tblGrid>
      <w:tr w:rsidR="00652858" w:rsidRPr="00014C10" w14:paraId="17DAF33A" w14:textId="77777777" w:rsidTr="00652858">
        <w:trPr>
          <w:cantSplit/>
          <w:trHeight w:val="2430"/>
          <w:tblHeader/>
        </w:trPr>
        <w:tc>
          <w:tcPr>
            <w:tcW w:w="3041" w:type="dxa"/>
            <w:tcBorders>
              <w:top w:val="single" w:sz="12" w:space="0" w:color="FFFFFF"/>
              <w:left w:val="single" w:sz="12" w:space="0" w:color="FFFFFF"/>
              <w:bottom w:val="single" w:sz="12" w:space="0" w:color="FFFFFF"/>
              <w:right w:val="single" w:sz="12" w:space="0" w:color="FFFFFF"/>
            </w:tcBorders>
            <w:shd w:val="clear" w:color="000000" w:fill="FFFFFF"/>
            <w:noWrap/>
            <w:vAlign w:val="bottom"/>
            <w:hideMark/>
          </w:tcPr>
          <w:p w14:paraId="69CB2D8E" w14:textId="77777777" w:rsidR="00652858" w:rsidRPr="00014C10" w:rsidRDefault="00652858" w:rsidP="00146DB3">
            <w:pPr>
              <w:rPr>
                <w:lang w:eastAsia="it-IT"/>
              </w:rPr>
            </w:pPr>
            <w:r w:rsidRPr="00014C10">
              <w:rPr>
                <w:lang w:eastAsia="it-IT"/>
              </w:rPr>
              <w:t> </w:t>
            </w:r>
          </w:p>
        </w:tc>
        <w:tc>
          <w:tcPr>
            <w:tcW w:w="745" w:type="dxa"/>
            <w:tcBorders>
              <w:top w:val="single" w:sz="12" w:space="0" w:color="FFFFFF"/>
              <w:left w:val="nil"/>
              <w:bottom w:val="single" w:sz="12" w:space="0" w:color="FFFFFF"/>
              <w:right w:val="single" w:sz="12" w:space="0" w:color="FFFFFF"/>
            </w:tcBorders>
            <w:shd w:val="clear" w:color="auto" w:fill="C2D69B" w:themeFill="accent3" w:themeFillTint="99"/>
            <w:textDirection w:val="btLr"/>
            <w:vAlign w:val="center"/>
            <w:hideMark/>
          </w:tcPr>
          <w:p w14:paraId="5DE52B33" w14:textId="77777777" w:rsidR="00652858" w:rsidRPr="00014C10" w:rsidRDefault="00652858" w:rsidP="00146DB3">
            <w:pPr>
              <w:rPr>
                <w:lang w:eastAsia="it-IT"/>
              </w:rPr>
            </w:pPr>
            <w:r w:rsidRPr="00014C10">
              <w:rPr>
                <w:lang w:eastAsia="it-IT"/>
              </w:rPr>
              <w:t>Rappresentatività tecnologica</w:t>
            </w:r>
          </w:p>
        </w:tc>
        <w:tc>
          <w:tcPr>
            <w:tcW w:w="694" w:type="dxa"/>
            <w:tcBorders>
              <w:top w:val="single" w:sz="12" w:space="0" w:color="FFFFFF"/>
              <w:left w:val="nil"/>
              <w:bottom w:val="single" w:sz="12" w:space="0" w:color="FFFFFF"/>
              <w:right w:val="single" w:sz="12" w:space="0" w:color="FFFFFF"/>
            </w:tcBorders>
            <w:shd w:val="clear" w:color="auto" w:fill="C2D69B" w:themeFill="accent3" w:themeFillTint="99"/>
            <w:textDirection w:val="btLr"/>
            <w:vAlign w:val="center"/>
            <w:hideMark/>
          </w:tcPr>
          <w:p w14:paraId="3BB7338C" w14:textId="77777777" w:rsidR="00652858" w:rsidRPr="00014C10" w:rsidRDefault="00652858" w:rsidP="00146DB3">
            <w:pPr>
              <w:rPr>
                <w:lang w:eastAsia="it-IT"/>
              </w:rPr>
            </w:pPr>
            <w:r w:rsidRPr="00014C10">
              <w:rPr>
                <w:lang w:eastAsia="it-IT"/>
              </w:rPr>
              <w:t>Rappresentatività geografica</w:t>
            </w:r>
          </w:p>
        </w:tc>
        <w:tc>
          <w:tcPr>
            <w:tcW w:w="695" w:type="dxa"/>
            <w:tcBorders>
              <w:top w:val="single" w:sz="12" w:space="0" w:color="FFFFFF"/>
              <w:left w:val="nil"/>
              <w:bottom w:val="single" w:sz="12" w:space="0" w:color="FFFFFF"/>
              <w:right w:val="single" w:sz="12" w:space="0" w:color="FFFFFF"/>
            </w:tcBorders>
            <w:shd w:val="clear" w:color="auto" w:fill="C2D69B" w:themeFill="accent3" w:themeFillTint="99"/>
            <w:textDirection w:val="btLr"/>
            <w:vAlign w:val="center"/>
            <w:hideMark/>
          </w:tcPr>
          <w:p w14:paraId="7E414A89" w14:textId="77777777" w:rsidR="00652858" w:rsidRPr="00014C10" w:rsidRDefault="00652858" w:rsidP="00146DB3">
            <w:pPr>
              <w:rPr>
                <w:lang w:eastAsia="it-IT"/>
              </w:rPr>
            </w:pPr>
            <w:r w:rsidRPr="00014C10">
              <w:rPr>
                <w:lang w:eastAsia="it-IT"/>
              </w:rPr>
              <w:t>Rappresentatività Temporale</w:t>
            </w:r>
          </w:p>
        </w:tc>
        <w:tc>
          <w:tcPr>
            <w:tcW w:w="695" w:type="dxa"/>
            <w:tcBorders>
              <w:top w:val="single" w:sz="12" w:space="0" w:color="FFFFFF"/>
              <w:left w:val="single" w:sz="4" w:space="0" w:color="FFFFFF"/>
              <w:bottom w:val="single" w:sz="12" w:space="0" w:color="FFFFFF"/>
              <w:right w:val="single" w:sz="12" w:space="0" w:color="FFFFFF"/>
            </w:tcBorders>
            <w:shd w:val="clear" w:color="auto" w:fill="C2D69B" w:themeFill="accent3" w:themeFillTint="99"/>
            <w:textDirection w:val="btLr"/>
            <w:vAlign w:val="center"/>
            <w:hideMark/>
          </w:tcPr>
          <w:p w14:paraId="7C68FA87" w14:textId="44875C55" w:rsidR="00652858" w:rsidRPr="00014C10" w:rsidRDefault="00652858" w:rsidP="00146DB3">
            <w:pPr>
              <w:rPr>
                <w:lang w:eastAsia="it-IT"/>
              </w:rPr>
            </w:pPr>
            <w:r w:rsidRPr="00014C10">
              <w:rPr>
                <w:lang w:eastAsia="it-IT"/>
              </w:rPr>
              <w:t>Media</w:t>
            </w:r>
            <w:r>
              <w:rPr>
                <w:lang w:eastAsia="it-IT"/>
              </w:rPr>
              <w:t xml:space="preserve"> (DQR)</w:t>
            </w:r>
          </w:p>
        </w:tc>
        <w:tc>
          <w:tcPr>
            <w:tcW w:w="1427" w:type="dxa"/>
            <w:tcBorders>
              <w:top w:val="single" w:sz="12" w:space="0" w:color="FFFFFF"/>
              <w:left w:val="nil"/>
              <w:bottom w:val="single" w:sz="12" w:space="0" w:color="FFFFFF"/>
              <w:right w:val="single" w:sz="12" w:space="0" w:color="FFFFFF"/>
            </w:tcBorders>
            <w:shd w:val="clear" w:color="auto" w:fill="C2D69B" w:themeFill="accent3" w:themeFillTint="99"/>
            <w:textDirection w:val="btLr"/>
            <w:vAlign w:val="center"/>
            <w:hideMark/>
          </w:tcPr>
          <w:p w14:paraId="625FFF88" w14:textId="77777777" w:rsidR="00652858" w:rsidRPr="00014C10" w:rsidRDefault="00652858" w:rsidP="00146DB3">
            <w:pPr>
              <w:rPr>
                <w:lang w:eastAsia="it-IT"/>
              </w:rPr>
            </w:pPr>
            <w:r w:rsidRPr="00014C10">
              <w:rPr>
                <w:lang w:eastAsia="it-IT"/>
              </w:rPr>
              <w:t>Qualità</w:t>
            </w:r>
          </w:p>
        </w:tc>
      </w:tr>
      <w:tr w:rsidR="00652858" w:rsidRPr="00014C10" w14:paraId="23709E9D" w14:textId="77777777" w:rsidTr="00652858">
        <w:trPr>
          <w:trHeight w:val="330"/>
        </w:trPr>
        <w:tc>
          <w:tcPr>
            <w:tcW w:w="3041" w:type="dxa"/>
            <w:tcBorders>
              <w:top w:val="nil"/>
              <w:left w:val="single" w:sz="12" w:space="0" w:color="FFFFFF"/>
              <w:bottom w:val="single" w:sz="12" w:space="0" w:color="FFFFFF"/>
              <w:right w:val="single" w:sz="12" w:space="0" w:color="FFFFFF"/>
            </w:tcBorders>
            <w:shd w:val="clear" w:color="auto" w:fill="C2D69B" w:themeFill="accent3" w:themeFillTint="99"/>
            <w:noWrap/>
            <w:vAlign w:val="center"/>
            <w:hideMark/>
          </w:tcPr>
          <w:p w14:paraId="3D7D77A9" w14:textId="49811135" w:rsidR="00652858" w:rsidRPr="00014C10" w:rsidRDefault="00652858" w:rsidP="00C85518">
            <w:pPr>
              <w:jc w:val="left"/>
            </w:pPr>
            <w:r>
              <w:t xml:space="preserve">PROD-consumabili </w:t>
            </w:r>
            <w:r w:rsidR="00AE17A8">
              <w:t>(</w:t>
            </w:r>
            <w:r>
              <w:t>pneumatici)</w:t>
            </w:r>
          </w:p>
        </w:tc>
        <w:tc>
          <w:tcPr>
            <w:tcW w:w="745" w:type="dxa"/>
            <w:tcBorders>
              <w:top w:val="nil"/>
              <w:left w:val="nil"/>
              <w:bottom w:val="single" w:sz="12" w:space="0" w:color="FFFFFF"/>
              <w:right w:val="single" w:sz="12" w:space="0" w:color="FFFFFF"/>
            </w:tcBorders>
            <w:shd w:val="clear" w:color="auto" w:fill="EAF1DD" w:themeFill="accent3" w:themeFillTint="33"/>
            <w:noWrap/>
            <w:vAlign w:val="center"/>
          </w:tcPr>
          <w:p w14:paraId="620FB81F" w14:textId="712EEA17" w:rsidR="00652858" w:rsidRPr="00014C10" w:rsidRDefault="00652858" w:rsidP="00B52DC7">
            <w:pPr>
              <w:jc w:val="center"/>
              <w:rPr>
                <w:lang w:eastAsia="it-IT"/>
              </w:rPr>
            </w:pPr>
            <w:r>
              <w:rPr>
                <w:lang w:eastAsia="it-IT"/>
              </w:rPr>
              <w:t>1</w:t>
            </w:r>
          </w:p>
        </w:tc>
        <w:tc>
          <w:tcPr>
            <w:tcW w:w="694" w:type="dxa"/>
            <w:tcBorders>
              <w:top w:val="nil"/>
              <w:left w:val="nil"/>
              <w:bottom w:val="single" w:sz="12" w:space="0" w:color="FFFFFF"/>
              <w:right w:val="single" w:sz="12" w:space="0" w:color="FFFFFF"/>
            </w:tcBorders>
            <w:shd w:val="clear" w:color="auto" w:fill="EAF1DD" w:themeFill="accent3" w:themeFillTint="33"/>
            <w:noWrap/>
            <w:vAlign w:val="center"/>
          </w:tcPr>
          <w:p w14:paraId="10177839" w14:textId="2FD772B0" w:rsidR="00652858" w:rsidRPr="00014C10" w:rsidRDefault="00652858" w:rsidP="00B52DC7">
            <w:pPr>
              <w:jc w:val="center"/>
              <w:rPr>
                <w:lang w:eastAsia="it-IT"/>
              </w:rPr>
            </w:pPr>
            <w:r>
              <w:rPr>
                <w:lang w:eastAsia="it-IT"/>
              </w:rPr>
              <w:t>3</w:t>
            </w:r>
          </w:p>
        </w:tc>
        <w:tc>
          <w:tcPr>
            <w:tcW w:w="695" w:type="dxa"/>
            <w:tcBorders>
              <w:top w:val="nil"/>
              <w:left w:val="nil"/>
              <w:bottom w:val="single" w:sz="12" w:space="0" w:color="FFFFFF"/>
              <w:right w:val="single" w:sz="12" w:space="0" w:color="FFFFFF"/>
            </w:tcBorders>
            <w:shd w:val="clear" w:color="auto" w:fill="EAF1DD" w:themeFill="accent3" w:themeFillTint="33"/>
            <w:noWrap/>
            <w:vAlign w:val="center"/>
          </w:tcPr>
          <w:p w14:paraId="6F6BD8F4" w14:textId="77578700" w:rsidR="00652858" w:rsidRPr="00014C10" w:rsidRDefault="00652858" w:rsidP="00B52DC7">
            <w:pPr>
              <w:jc w:val="center"/>
              <w:rPr>
                <w:lang w:eastAsia="it-IT"/>
              </w:rPr>
            </w:pPr>
            <w:r>
              <w:rPr>
                <w:lang w:eastAsia="it-IT"/>
              </w:rPr>
              <w:t>2</w:t>
            </w:r>
          </w:p>
        </w:tc>
        <w:tc>
          <w:tcPr>
            <w:tcW w:w="695" w:type="dxa"/>
            <w:tcBorders>
              <w:top w:val="nil"/>
              <w:left w:val="single" w:sz="4" w:space="0" w:color="FFFFFF"/>
              <w:bottom w:val="single" w:sz="12" w:space="0" w:color="FFFFFF"/>
              <w:right w:val="single" w:sz="12" w:space="0" w:color="FFFFFF"/>
            </w:tcBorders>
            <w:shd w:val="clear" w:color="auto" w:fill="EAF1DD" w:themeFill="accent3" w:themeFillTint="33"/>
            <w:noWrap/>
            <w:vAlign w:val="center"/>
          </w:tcPr>
          <w:p w14:paraId="16DEB8CF" w14:textId="4F98CB2D" w:rsidR="00652858" w:rsidRPr="00014C10" w:rsidRDefault="00652858" w:rsidP="00B52DC7">
            <w:pPr>
              <w:jc w:val="center"/>
              <w:rPr>
                <w:lang w:eastAsia="it-IT"/>
              </w:rPr>
            </w:pPr>
            <w:r>
              <w:rPr>
                <w:lang w:eastAsia="it-IT"/>
              </w:rPr>
              <w:t>2</w:t>
            </w:r>
          </w:p>
        </w:tc>
        <w:tc>
          <w:tcPr>
            <w:tcW w:w="1427" w:type="dxa"/>
            <w:tcBorders>
              <w:top w:val="nil"/>
              <w:left w:val="nil"/>
              <w:bottom w:val="single" w:sz="12" w:space="0" w:color="FFFFFF"/>
              <w:right w:val="single" w:sz="12" w:space="0" w:color="FFFFFF"/>
            </w:tcBorders>
            <w:shd w:val="clear" w:color="auto" w:fill="EAF1DD" w:themeFill="accent3" w:themeFillTint="33"/>
            <w:noWrap/>
            <w:vAlign w:val="center"/>
            <w:hideMark/>
          </w:tcPr>
          <w:p w14:paraId="796499E3" w14:textId="1626F738" w:rsidR="00652858" w:rsidRPr="00014C10" w:rsidRDefault="00652858" w:rsidP="00B52DC7">
            <w:pPr>
              <w:rPr>
                <w:lang w:eastAsia="it-IT"/>
              </w:rPr>
            </w:pPr>
            <w:r w:rsidRPr="00014C10">
              <w:t>Buona</w:t>
            </w:r>
          </w:p>
        </w:tc>
      </w:tr>
      <w:tr w:rsidR="00652858" w:rsidRPr="00014C10" w14:paraId="13216BF1" w14:textId="77777777" w:rsidTr="00652858">
        <w:trPr>
          <w:trHeight w:val="330"/>
        </w:trPr>
        <w:tc>
          <w:tcPr>
            <w:tcW w:w="3041" w:type="dxa"/>
            <w:tcBorders>
              <w:top w:val="nil"/>
              <w:left w:val="single" w:sz="12" w:space="0" w:color="FFFFFF"/>
              <w:bottom w:val="single" w:sz="12" w:space="0" w:color="FFFFFF"/>
              <w:right w:val="single" w:sz="12" w:space="0" w:color="FFFFFF"/>
            </w:tcBorders>
            <w:shd w:val="clear" w:color="auto" w:fill="C2D69B" w:themeFill="accent3" w:themeFillTint="99"/>
            <w:noWrap/>
            <w:vAlign w:val="center"/>
          </w:tcPr>
          <w:p w14:paraId="622FA3C5" w14:textId="357DDD2B" w:rsidR="00652858" w:rsidRPr="00652858" w:rsidRDefault="00652858" w:rsidP="00C85518">
            <w:pPr>
              <w:jc w:val="left"/>
            </w:pPr>
            <w:r w:rsidRPr="00652858">
              <w:t>PROD-Mezzi forestali (</w:t>
            </w:r>
            <w:proofErr w:type="spellStart"/>
            <w:r w:rsidR="00AE17A8">
              <w:t>pre</w:t>
            </w:r>
            <w:proofErr w:type="spellEnd"/>
            <w:r w:rsidR="00AE17A8">
              <w:t>-lavorazione legna</w:t>
            </w:r>
            <w:r w:rsidRPr="00652858">
              <w:t>)</w:t>
            </w:r>
          </w:p>
        </w:tc>
        <w:tc>
          <w:tcPr>
            <w:tcW w:w="745" w:type="dxa"/>
            <w:tcBorders>
              <w:top w:val="nil"/>
              <w:left w:val="nil"/>
              <w:bottom w:val="single" w:sz="12" w:space="0" w:color="FFFFFF"/>
              <w:right w:val="single" w:sz="12" w:space="0" w:color="FFFFFF"/>
            </w:tcBorders>
            <w:shd w:val="clear" w:color="auto" w:fill="EAF1DD" w:themeFill="accent3" w:themeFillTint="33"/>
            <w:noWrap/>
            <w:vAlign w:val="center"/>
          </w:tcPr>
          <w:p w14:paraId="0A95D1BE" w14:textId="54FBC6B6" w:rsidR="00652858" w:rsidRDefault="00652858" w:rsidP="00C85518">
            <w:pPr>
              <w:jc w:val="center"/>
              <w:rPr>
                <w:lang w:eastAsia="it-IT"/>
              </w:rPr>
            </w:pPr>
            <w:r>
              <w:rPr>
                <w:lang w:eastAsia="it-IT"/>
              </w:rPr>
              <w:t>2</w:t>
            </w:r>
          </w:p>
        </w:tc>
        <w:tc>
          <w:tcPr>
            <w:tcW w:w="694" w:type="dxa"/>
            <w:tcBorders>
              <w:top w:val="nil"/>
              <w:left w:val="nil"/>
              <w:bottom w:val="single" w:sz="12" w:space="0" w:color="FFFFFF"/>
              <w:right w:val="single" w:sz="12" w:space="0" w:color="FFFFFF"/>
            </w:tcBorders>
            <w:shd w:val="clear" w:color="auto" w:fill="EAF1DD" w:themeFill="accent3" w:themeFillTint="33"/>
            <w:noWrap/>
            <w:vAlign w:val="center"/>
          </w:tcPr>
          <w:p w14:paraId="309C135B" w14:textId="5A030D35" w:rsidR="00652858" w:rsidRDefault="00652858" w:rsidP="00C85518">
            <w:pPr>
              <w:jc w:val="center"/>
              <w:rPr>
                <w:lang w:eastAsia="it-IT"/>
              </w:rPr>
            </w:pPr>
            <w:r>
              <w:rPr>
                <w:lang w:eastAsia="it-IT"/>
              </w:rPr>
              <w:t>2</w:t>
            </w:r>
          </w:p>
        </w:tc>
        <w:tc>
          <w:tcPr>
            <w:tcW w:w="695" w:type="dxa"/>
            <w:tcBorders>
              <w:top w:val="nil"/>
              <w:left w:val="nil"/>
              <w:bottom w:val="single" w:sz="12" w:space="0" w:color="FFFFFF"/>
              <w:right w:val="single" w:sz="12" w:space="0" w:color="FFFFFF"/>
            </w:tcBorders>
            <w:shd w:val="clear" w:color="auto" w:fill="EAF1DD" w:themeFill="accent3" w:themeFillTint="33"/>
            <w:noWrap/>
            <w:vAlign w:val="center"/>
          </w:tcPr>
          <w:p w14:paraId="6E9F5FC6" w14:textId="421E82F8" w:rsidR="00652858" w:rsidRDefault="00652858" w:rsidP="00C85518">
            <w:pPr>
              <w:jc w:val="center"/>
              <w:rPr>
                <w:lang w:eastAsia="it-IT"/>
              </w:rPr>
            </w:pPr>
            <w:r>
              <w:rPr>
                <w:lang w:eastAsia="it-IT"/>
              </w:rPr>
              <w:t>2</w:t>
            </w:r>
          </w:p>
        </w:tc>
        <w:tc>
          <w:tcPr>
            <w:tcW w:w="695" w:type="dxa"/>
            <w:tcBorders>
              <w:top w:val="nil"/>
              <w:left w:val="single" w:sz="4" w:space="0" w:color="FFFFFF"/>
              <w:bottom w:val="single" w:sz="12" w:space="0" w:color="FFFFFF"/>
              <w:right w:val="single" w:sz="12" w:space="0" w:color="FFFFFF"/>
            </w:tcBorders>
            <w:shd w:val="clear" w:color="auto" w:fill="EAF1DD" w:themeFill="accent3" w:themeFillTint="33"/>
            <w:noWrap/>
            <w:vAlign w:val="center"/>
          </w:tcPr>
          <w:p w14:paraId="33340A8D" w14:textId="3755EAF3" w:rsidR="00652858" w:rsidRDefault="00652858" w:rsidP="00C85518">
            <w:pPr>
              <w:jc w:val="center"/>
              <w:rPr>
                <w:lang w:eastAsia="it-IT"/>
              </w:rPr>
            </w:pPr>
            <w:r>
              <w:rPr>
                <w:lang w:eastAsia="it-IT"/>
              </w:rPr>
              <w:t>2</w:t>
            </w:r>
          </w:p>
        </w:tc>
        <w:tc>
          <w:tcPr>
            <w:tcW w:w="1427" w:type="dxa"/>
            <w:tcBorders>
              <w:top w:val="nil"/>
              <w:left w:val="nil"/>
              <w:bottom w:val="single" w:sz="12" w:space="0" w:color="FFFFFF"/>
              <w:right w:val="single" w:sz="12" w:space="0" w:color="FFFFFF"/>
            </w:tcBorders>
            <w:shd w:val="clear" w:color="auto" w:fill="EAF1DD" w:themeFill="accent3" w:themeFillTint="33"/>
            <w:noWrap/>
            <w:vAlign w:val="center"/>
          </w:tcPr>
          <w:p w14:paraId="6E8583E2" w14:textId="4114EFEA" w:rsidR="00652858" w:rsidRPr="00014C10" w:rsidRDefault="00652858" w:rsidP="00C85518">
            <w:r>
              <w:t>Buona</w:t>
            </w:r>
          </w:p>
        </w:tc>
      </w:tr>
      <w:tr w:rsidR="00652858" w:rsidRPr="00014C10" w14:paraId="3A1B5930" w14:textId="77777777" w:rsidTr="00652858">
        <w:trPr>
          <w:trHeight w:val="330"/>
        </w:trPr>
        <w:tc>
          <w:tcPr>
            <w:tcW w:w="3041" w:type="dxa"/>
            <w:tcBorders>
              <w:top w:val="single" w:sz="4" w:space="0" w:color="FFFFFF"/>
              <w:left w:val="single" w:sz="12" w:space="0" w:color="FFFFFF"/>
              <w:bottom w:val="single" w:sz="4" w:space="0" w:color="FFFFFF"/>
              <w:right w:val="single" w:sz="12" w:space="0" w:color="FFFFFF"/>
            </w:tcBorders>
            <w:shd w:val="clear" w:color="auto" w:fill="C2D69B" w:themeFill="accent3" w:themeFillTint="99"/>
            <w:noWrap/>
            <w:vAlign w:val="center"/>
          </w:tcPr>
          <w:p w14:paraId="4DD9BF1E" w14:textId="28779FB7" w:rsidR="00652858" w:rsidRPr="00014C10" w:rsidRDefault="00652858" w:rsidP="00B52DC7">
            <w:r>
              <w:t xml:space="preserve">PROD-Fine vita </w:t>
            </w:r>
            <w:r w:rsidR="00AE17A8">
              <w:t>pneumatici</w:t>
            </w:r>
          </w:p>
        </w:tc>
        <w:tc>
          <w:tcPr>
            <w:tcW w:w="745" w:type="dxa"/>
            <w:tcBorders>
              <w:top w:val="single" w:sz="4" w:space="0" w:color="FFFFFF"/>
              <w:left w:val="nil"/>
              <w:bottom w:val="single" w:sz="4" w:space="0" w:color="FFFFFF"/>
              <w:right w:val="single" w:sz="12" w:space="0" w:color="FFFFFF"/>
            </w:tcBorders>
            <w:shd w:val="clear" w:color="auto" w:fill="EAF1DD" w:themeFill="accent3" w:themeFillTint="33"/>
            <w:noWrap/>
            <w:vAlign w:val="center"/>
          </w:tcPr>
          <w:p w14:paraId="0F03AE11" w14:textId="01E72115" w:rsidR="00652858" w:rsidRPr="00014C10" w:rsidRDefault="00652858" w:rsidP="00B52DC7">
            <w:pPr>
              <w:jc w:val="center"/>
            </w:pPr>
            <w:r>
              <w:t>2</w:t>
            </w:r>
          </w:p>
        </w:tc>
        <w:tc>
          <w:tcPr>
            <w:tcW w:w="694" w:type="dxa"/>
            <w:tcBorders>
              <w:top w:val="single" w:sz="4" w:space="0" w:color="FFFFFF"/>
              <w:left w:val="nil"/>
              <w:bottom w:val="single" w:sz="4" w:space="0" w:color="FFFFFF"/>
              <w:right w:val="single" w:sz="12" w:space="0" w:color="FFFFFF"/>
            </w:tcBorders>
            <w:shd w:val="clear" w:color="auto" w:fill="EAF1DD" w:themeFill="accent3" w:themeFillTint="33"/>
            <w:noWrap/>
            <w:vAlign w:val="center"/>
          </w:tcPr>
          <w:p w14:paraId="1B396F96" w14:textId="1AECE1B9" w:rsidR="00652858" w:rsidRPr="00014C10" w:rsidRDefault="00652858" w:rsidP="00B52DC7">
            <w:pPr>
              <w:jc w:val="center"/>
            </w:pPr>
            <w:r>
              <w:t>2</w:t>
            </w:r>
          </w:p>
        </w:tc>
        <w:tc>
          <w:tcPr>
            <w:tcW w:w="695" w:type="dxa"/>
            <w:tcBorders>
              <w:top w:val="single" w:sz="4" w:space="0" w:color="FFFFFF"/>
              <w:left w:val="nil"/>
              <w:bottom w:val="single" w:sz="4" w:space="0" w:color="FFFFFF"/>
              <w:right w:val="single" w:sz="12" w:space="0" w:color="FFFFFF"/>
            </w:tcBorders>
            <w:shd w:val="clear" w:color="auto" w:fill="EAF1DD" w:themeFill="accent3" w:themeFillTint="33"/>
            <w:noWrap/>
            <w:vAlign w:val="center"/>
          </w:tcPr>
          <w:p w14:paraId="057A83D2" w14:textId="0C9C2771" w:rsidR="00652858" w:rsidRPr="00014C10" w:rsidRDefault="00652858" w:rsidP="00B52DC7">
            <w:pPr>
              <w:jc w:val="center"/>
            </w:pPr>
            <w:r>
              <w:t>2</w:t>
            </w:r>
          </w:p>
        </w:tc>
        <w:tc>
          <w:tcPr>
            <w:tcW w:w="695" w:type="dxa"/>
            <w:tcBorders>
              <w:top w:val="single" w:sz="4" w:space="0" w:color="FFFFFF"/>
              <w:left w:val="single" w:sz="4" w:space="0" w:color="FFFFFF"/>
              <w:bottom w:val="single" w:sz="4" w:space="0" w:color="FFFFFF"/>
              <w:right w:val="single" w:sz="12" w:space="0" w:color="FFFFFF"/>
            </w:tcBorders>
            <w:shd w:val="clear" w:color="auto" w:fill="EAF1DD" w:themeFill="accent3" w:themeFillTint="33"/>
            <w:noWrap/>
            <w:vAlign w:val="center"/>
          </w:tcPr>
          <w:p w14:paraId="03B69F71" w14:textId="63A47AA4" w:rsidR="00652858" w:rsidRPr="00014C10" w:rsidRDefault="00652858" w:rsidP="00B52DC7">
            <w:pPr>
              <w:jc w:val="center"/>
            </w:pPr>
            <w:r>
              <w:t>2</w:t>
            </w:r>
          </w:p>
        </w:tc>
        <w:tc>
          <w:tcPr>
            <w:tcW w:w="1427" w:type="dxa"/>
            <w:tcBorders>
              <w:top w:val="single" w:sz="4" w:space="0" w:color="FFFFFF"/>
              <w:left w:val="nil"/>
              <w:bottom w:val="single" w:sz="4" w:space="0" w:color="FFFFFF"/>
              <w:right w:val="single" w:sz="12" w:space="0" w:color="FFFFFF"/>
            </w:tcBorders>
            <w:shd w:val="clear" w:color="auto" w:fill="EAF1DD" w:themeFill="accent3" w:themeFillTint="33"/>
            <w:noWrap/>
            <w:vAlign w:val="center"/>
          </w:tcPr>
          <w:p w14:paraId="100F6827" w14:textId="54A472CC" w:rsidR="00652858" w:rsidRPr="00014C10" w:rsidRDefault="00652858" w:rsidP="00B52DC7">
            <w:r w:rsidRPr="00014C10">
              <w:t>Buona</w:t>
            </w:r>
          </w:p>
        </w:tc>
      </w:tr>
      <w:tr w:rsidR="00652858" w:rsidRPr="00014C10" w14:paraId="252DC527" w14:textId="77777777" w:rsidTr="00652858">
        <w:trPr>
          <w:trHeight w:val="330"/>
        </w:trPr>
        <w:tc>
          <w:tcPr>
            <w:tcW w:w="3041" w:type="dxa"/>
            <w:tcBorders>
              <w:top w:val="single" w:sz="4" w:space="0" w:color="FFFFFF"/>
              <w:left w:val="single" w:sz="12" w:space="0" w:color="FFFFFF"/>
              <w:bottom w:val="single" w:sz="4" w:space="0" w:color="FFFFFF"/>
              <w:right w:val="single" w:sz="12" w:space="0" w:color="FFFFFF"/>
            </w:tcBorders>
            <w:shd w:val="clear" w:color="auto" w:fill="C2D69B" w:themeFill="accent3" w:themeFillTint="99"/>
            <w:noWrap/>
            <w:vAlign w:val="center"/>
          </w:tcPr>
          <w:p w14:paraId="62C6D1CB" w14:textId="755FA8C2" w:rsidR="00652858" w:rsidRPr="00014C10" w:rsidRDefault="00652858" w:rsidP="00B52DC7">
            <w:r>
              <w:t>PROD-Trasporti</w:t>
            </w:r>
          </w:p>
        </w:tc>
        <w:tc>
          <w:tcPr>
            <w:tcW w:w="745" w:type="dxa"/>
            <w:tcBorders>
              <w:top w:val="single" w:sz="4" w:space="0" w:color="FFFFFF"/>
              <w:left w:val="nil"/>
              <w:bottom w:val="single" w:sz="4" w:space="0" w:color="FFFFFF"/>
              <w:right w:val="single" w:sz="12" w:space="0" w:color="FFFFFF"/>
            </w:tcBorders>
            <w:shd w:val="clear" w:color="auto" w:fill="EAF1DD" w:themeFill="accent3" w:themeFillTint="33"/>
            <w:noWrap/>
            <w:vAlign w:val="center"/>
          </w:tcPr>
          <w:p w14:paraId="66826B5E" w14:textId="61F883E7" w:rsidR="00652858" w:rsidRPr="00014C10" w:rsidRDefault="00652858" w:rsidP="00B52DC7">
            <w:pPr>
              <w:jc w:val="center"/>
            </w:pPr>
            <w:r>
              <w:t>2</w:t>
            </w:r>
          </w:p>
        </w:tc>
        <w:tc>
          <w:tcPr>
            <w:tcW w:w="694" w:type="dxa"/>
            <w:tcBorders>
              <w:top w:val="single" w:sz="4" w:space="0" w:color="FFFFFF"/>
              <w:left w:val="nil"/>
              <w:bottom w:val="single" w:sz="4" w:space="0" w:color="FFFFFF"/>
              <w:right w:val="single" w:sz="12" w:space="0" w:color="FFFFFF"/>
            </w:tcBorders>
            <w:shd w:val="clear" w:color="auto" w:fill="EAF1DD" w:themeFill="accent3" w:themeFillTint="33"/>
            <w:noWrap/>
            <w:vAlign w:val="center"/>
          </w:tcPr>
          <w:p w14:paraId="345DDA1E" w14:textId="15E92F47" w:rsidR="00652858" w:rsidRPr="00014C10" w:rsidRDefault="00652858" w:rsidP="00B52DC7">
            <w:pPr>
              <w:jc w:val="center"/>
            </w:pPr>
            <w:r>
              <w:t>2</w:t>
            </w:r>
          </w:p>
        </w:tc>
        <w:tc>
          <w:tcPr>
            <w:tcW w:w="695" w:type="dxa"/>
            <w:tcBorders>
              <w:top w:val="single" w:sz="4" w:space="0" w:color="FFFFFF"/>
              <w:left w:val="nil"/>
              <w:bottom w:val="single" w:sz="4" w:space="0" w:color="FFFFFF"/>
              <w:right w:val="single" w:sz="12" w:space="0" w:color="FFFFFF"/>
            </w:tcBorders>
            <w:shd w:val="clear" w:color="auto" w:fill="EAF1DD" w:themeFill="accent3" w:themeFillTint="33"/>
            <w:noWrap/>
            <w:vAlign w:val="center"/>
          </w:tcPr>
          <w:p w14:paraId="0F856E58" w14:textId="2DC78206" w:rsidR="00652858" w:rsidRPr="00014C10" w:rsidRDefault="00652858" w:rsidP="00B52DC7">
            <w:pPr>
              <w:jc w:val="center"/>
            </w:pPr>
            <w:r>
              <w:t>2</w:t>
            </w:r>
          </w:p>
        </w:tc>
        <w:tc>
          <w:tcPr>
            <w:tcW w:w="695" w:type="dxa"/>
            <w:tcBorders>
              <w:top w:val="single" w:sz="4" w:space="0" w:color="FFFFFF"/>
              <w:left w:val="single" w:sz="4" w:space="0" w:color="FFFFFF"/>
              <w:bottom w:val="single" w:sz="4" w:space="0" w:color="FFFFFF"/>
              <w:right w:val="single" w:sz="12" w:space="0" w:color="FFFFFF"/>
            </w:tcBorders>
            <w:shd w:val="clear" w:color="auto" w:fill="EAF1DD" w:themeFill="accent3" w:themeFillTint="33"/>
            <w:noWrap/>
            <w:vAlign w:val="center"/>
          </w:tcPr>
          <w:p w14:paraId="0EE03FB6" w14:textId="3AFE8528" w:rsidR="00652858" w:rsidRPr="00014C10" w:rsidRDefault="00652858" w:rsidP="00B52DC7">
            <w:pPr>
              <w:jc w:val="center"/>
            </w:pPr>
            <w:r>
              <w:t>2</w:t>
            </w:r>
          </w:p>
        </w:tc>
        <w:tc>
          <w:tcPr>
            <w:tcW w:w="1427" w:type="dxa"/>
            <w:tcBorders>
              <w:top w:val="single" w:sz="4" w:space="0" w:color="FFFFFF"/>
              <w:left w:val="nil"/>
              <w:bottom w:val="single" w:sz="4" w:space="0" w:color="FFFFFF"/>
              <w:right w:val="single" w:sz="12" w:space="0" w:color="FFFFFF"/>
            </w:tcBorders>
            <w:shd w:val="clear" w:color="auto" w:fill="EAF1DD" w:themeFill="accent3" w:themeFillTint="33"/>
            <w:noWrap/>
            <w:vAlign w:val="center"/>
          </w:tcPr>
          <w:p w14:paraId="4BF8DC71" w14:textId="43BF2887" w:rsidR="00652858" w:rsidRPr="00014C10" w:rsidRDefault="00652858" w:rsidP="00B52DC7">
            <w:r w:rsidRPr="00014C10">
              <w:t>Buona</w:t>
            </w:r>
          </w:p>
        </w:tc>
      </w:tr>
      <w:tr w:rsidR="00652858" w:rsidRPr="00014C10" w14:paraId="50984667" w14:textId="77777777" w:rsidTr="00652858">
        <w:trPr>
          <w:trHeight w:val="330"/>
        </w:trPr>
        <w:tc>
          <w:tcPr>
            <w:tcW w:w="3041" w:type="dxa"/>
            <w:tcBorders>
              <w:top w:val="single" w:sz="4" w:space="0" w:color="FFFFFF"/>
              <w:left w:val="single" w:sz="12" w:space="0" w:color="FFFFFF"/>
              <w:bottom w:val="single" w:sz="12" w:space="0" w:color="FFFFFF"/>
              <w:right w:val="single" w:sz="12" w:space="0" w:color="FFFFFF"/>
            </w:tcBorders>
            <w:shd w:val="clear" w:color="auto" w:fill="C2D69B" w:themeFill="accent3" w:themeFillTint="99"/>
            <w:noWrap/>
            <w:vAlign w:val="center"/>
          </w:tcPr>
          <w:p w14:paraId="13FA5ABE" w14:textId="71DA1DC0" w:rsidR="00652858" w:rsidRPr="00014C10" w:rsidRDefault="00652858" w:rsidP="00B52DC7">
            <w:r>
              <w:t>PROD-Taglio in pezzi da stufa e camino</w:t>
            </w:r>
          </w:p>
        </w:tc>
        <w:tc>
          <w:tcPr>
            <w:tcW w:w="745" w:type="dxa"/>
            <w:tcBorders>
              <w:top w:val="single" w:sz="4" w:space="0" w:color="FFFFFF"/>
              <w:left w:val="nil"/>
              <w:bottom w:val="single" w:sz="12" w:space="0" w:color="FFFFFF"/>
              <w:right w:val="single" w:sz="12" w:space="0" w:color="FFFFFF"/>
            </w:tcBorders>
            <w:shd w:val="clear" w:color="auto" w:fill="EAF1DD" w:themeFill="accent3" w:themeFillTint="33"/>
            <w:noWrap/>
            <w:vAlign w:val="center"/>
          </w:tcPr>
          <w:p w14:paraId="0205E492" w14:textId="30880D64" w:rsidR="00652858" w:rsidRPr="00014C10" w:rsidRDefault="00652858" w:rsidP="00B52DC7">
            <w:pPr>
              <w:jc w:val="center"/>
            </w:pPr>
            <w:r>
              <w:t>1</w:t>
            </w:r>
          </w:p>
        </w:tc>
        <w:tc>
          <w:tcPr>
            <w:tcW w:w="694" w:type="dxa"/>
            <w:tcBorders>
              <w:top w:val="single" w:sz="4" w:space="0" w:color="FFFFFF"/>
              <w:left w:val="nil"/>
              <w:bottom w:val="single" w:sz="12" w:space="0" w:color="FFFFFF"/>
              <w:right w:val="single" w:sz="12" w:space="0" w:color="FFFFFF"/>
            </w:tcBorders>
            <w:shd w:val="clear" w:color="auto" w:fill="EAF1DD" w:themeFill="accent3" w:themeFillTint="33"/>
            <w:noWrap/>
            <w:vAlign w:val="center"/>
          </w:tcPr>
          <w:p w14:paraId="371E76FA" w14:textId="6E768739" w:rsidR="00652858" w:rsidRPr="00014C10" w:rsidRDefault="00652858" w:rsidP="00B52DC7">
            <w:pPr>
              <w:jc w:val="center"/>
            </w:pPr>
            <w:r>
              <w:t>2</w:t>
            </w:r>
          </w:p>
        </w:tc>
        <w:tc>
          <w:tcPr>
            <w:tcW w:w="695" w:type="dxa"/>
            <w:tcBorders>
              <w:top w:val="single" w:sz="4" w:space="0" w:color="FFFFFF"/>
              <w:left w:val="nil"/>
              <w:bottom w:val="single" w:sz="12" w:space="0" w:color="FFFFFF"/>
              <w:right w:val="single" w:sz="12" w:space="0" w:color="FFFFFF"/>
            </w:tcBorders>
            <w:shd w:val="clear" w:color="auto" w:fill="EAF1DD" w:themeFill="accent3" w:themeFillTint="33"/>
            <w:noWrap/>
            <w:vAlign w:val="center"/>
          </w:tcPr>
          <w:p w14:paraId="26C728AB" w14:textId="542E8400" w:rsidR="00652858" w:rsidRPr="00014C10" w:rsidRDefault="00652858" w:rsidP="00B52DC7">
            <w:pPr>
              <w:jc w:val="center"/>
            </w:pPr>
            <w:r>
              <w:t>2</w:t>
            </w:r>
          </w:p>
        </w:tc>
        <w:tc>
          <w:tcPr>
            <w:tcW w:w="695" w:type="dxa"/>
            <w:tcBorders>
              <w:top w:val="single" w:sz="4" w:space="0" w:color="FFFFFF"/>
              <w:left w:val="single" w:sz="4" w:space="0" w:color="FFFFFF"/>
              <w:bottom w:val="single" w:sz="12" w:space="0" w:color="FFFFFF"/>
              <w:right w:val="single" w:sz="12" w:space="0" w:color="FFFFFF"/>
            </w:tcBorders>
            <w:shd w:val="clear" w:color="auto" w:fill="EAF1DD" w:themeFill="accent3" w:themeFillTint="33"/>
            <w:noWrap/>
            <w:vAlign w:val="center"/>
          </w:tcPr>
          <w:p w14:paraId="0033559D" w14:textId="32EB2919" w:rsidR="00652858" w:rsidRPr="00014C10" w:rsidRDefault="00652858" w:rsidP="00B52DC7">
            <w:pPr>
              <w:jc w:val="center"/>
            </w:pPr>
            <w:r>
              <w:t>1,6</w:t>
            </w:r>
          </w:p>
        </w:tc>
        <w:tc>
          <w:tcPr>
            <w:tcW w:w="1427" w:type="dxa"/>
            <w:tcBorders>
              <w:top w:val="single" w:sz="4" w:space="0" w:color="FFFFFF"/>
              <w:left w:val="nil"/>
              <w:bottom w:val="single" w:sz="12" w:space="0" w:color="FFFFFF"/>
              <w:right w:val="single" w:sz="12" w:space="0" w:color="FFFFFF"/>
            </w:tcBorders>
            <w:shd w:val="clear" w:color="auto" w:fill="EAF1DD" w:themeFill="accent3" w:themeFillTint="33"/>
            <w:noWrap/>
            <w:vAlign w:val="center"/>
          </w:tcPr>
          <w:p w14:paraId="4C68191D" w14:textId="6677CD11" w:rsidR="00652858" w:rsidRPr="00014C10" w:rsidRDefault="00652858" w:rsidP="00B52DC7">
            <w:r>
              <w:t>Ottima</w:t>
            </w:r>
          </w:p>
        </w:tc>
      </w:tr>
    </w:tbl>
    <w:p w14:paraId="5AF60680" w14:textId="77777777" w:rsidR="00855667" w:rsidRPr="00014C10" w:rsidRDefault="00855667" w:rsidP="00146DB3"/>
    <w:p w14:paraId="7CDE9BD5" w14:textId="77777777" w:rsidR="000B1043" w:rsidRPr="00014C10" w:rsidRDefault="000B1043" w:rsidP="00146DB3"/>
    <w:p w14:paraId="7AF949E0" w14:textId="3C080AAC" w:rsidR="000B1043" w:rsidRPr="00014C10" w:rsidRDefault="00F32889" w:rsidP="002B51F3">
      <w:pPr>
        <w:pStyle w:val="Titolo1"/>
      </w:pPr>
      <w:bookmarkStart w:id="136" w:name="_Toc536451685"/>
      <w:bookmarkStart w:id="137" w:name="_Toc87627459"/>
      <w:r w:rsidRPr="00014C10">
        <w:t>Interpretazione dei risultati PEF</w:t>
      </w:r>
      <w:bookmarkEnd w:id="136"/>
      <w:bookmarkEnd w:id="137"/>
      <w:r w:rsidRPr="00014C10">
        <w:t xml:space="preserve"> </w:t>
      </w:r>
    </w:p>
    <w:p w14:paraId="4893FD54" w14:textId="77777777" w:rsidR="000B1043" w:rsidRPr="00014C10" w:rsidRDefault="000B1043" w:rsidP="00146DB3"/>
    <w:p w14:paraId="4240176F" w14:textId="1610E0BB" w:rsidR="00CD507E" w:rsidRPr="00014C10" w:rsidRDefault="00CD507E" w:rsidP="00146DB3">
      <w:r w:rsidRPr="00014C10">
        <w:t>Analizzando i risultati dell’impatto ambientale de</w:t>
      </w:r>
      <w:r w:rsidR="00536B85">
        <w:t>l</w:t>
      </w:r>
      <w:r w:rsidRPr="00014C10">
        <w:t xml:space="preserve"> prodott</w:t>
      </w:r>
      <w:r w:rsidR="00536B85">
        <w:t>o</w:t>
      </w:r>
      <w:r w:rsidRPr="00014C10">
        <w:t xml:space="preserve"> oggetto dello studio, è emerso che le categorie d’impatto più rilevanti sono:</w:t>
      </w:r>
    </w:p>
    <w:p w14:paraId="299E69C6" w14:textId="5E479489" w:rsidR="00AE17A8" w:rsidRDefault="00AE17A8" w:rsidP="00146DB3">
      <w:pPr>
        <w:pStyle w:val="Paragrafoelenco"/>
        <w:numPr>
          <w:ilvl w:val="1"/>
          <w:numId w:val="24"/>
        </w:numPr>
      </w:pPr>
      <w:r>
        <w:t>Uso del suolo;</w:t>
      </w:r>
    </w:p>
    <w:p w14:paraId="2FCFE45A" w14:textId="5ACBFA20" w:rsidR="00CD507E" w:rsidRPr="00014C10" w:rsidRDefault="00CD507E" w:rsidP="00146DB3">
      <w:pPr>
        <w:pStyle w:val="Paragrafoelenco"/>
        <w:numPr>
          <w:ilvl w:val="1"/>
          <w:numId w:val="24"/>
        </w:numPr>
      </w:pPr>
      <w:r w:rsidRPr="00014C10">
        <w:t xml:space="preserve">Cambiamento climatico; </w:t>
      </w:r>
    </w:p>
    <w:p w14:paraId="78D68875" w14:textId="593DEF95" w:rsidR="00CD507E" w:rsidRPr="00014C10" w:rsidRDefault="00CD507E" w:rsidP="00146DB3">
      <w:pPr>
        <w:pStyle w:val="Paragrafoelenco"/>
        <w:numPr>
          <w:ilvl w:val="1"/>
          <w:numId w:val="24"/>
        </w:numPr>
      </w:pPr>
      <w:r w:rsidRPr="00014C10">
        <w:t>Formazione di ozono fotochimico;</w:t>
      </w:r>
    </w:p>
    <w:p w14:paraId="396A631C" w14:textId="62018527" w:rsidR="00CD507E" w:rsidRPr="00014C10" w:rsidRDefault="00536B85" w:rsidP="00146DB3">
      <w:pPr>
        <w:pStyle w:val="Paragrafoelenco"/>
        <w:numPr>
          <w:ilvl w:val="1"/>
          <w:numId w:val="24"/>
        </w:numPr>
      </w:pPr>
      <w:r w:rsidRPr="003411AC">
        <w:t>Consumo di risorse energetiche</w:t>
      </w:r>
      <w:r w:rsidR="00CD507E" w:rsidRPr="00014C10">
        <w:t>;</w:t>
      </w:r>
    </w:p>
    <w:p w14:paraId="4168EEEE" w14:textId="6CED13F3" w:rsidR="00CD507E" w:rsidRPr="00014C10" w:rsidRDefault="00536B85" w:rsidP="00146DB3">
      <w:pPr>
        <w:pStyle w:val="Paragrafoelenco"/>
        <w:numPr>
          <w:ilvl w:val="1"/>
          <w:numId w:val="24"/>
        </w:numPr>
      </w:pPr>
      <w:r w:rsidRPr="003411AC">
        <w:t>Consumo di risorse minerali e metalliche</w:t>
      </w:r>
      <w:r w:rsidR="00CD507E" w:rsidRPr="00014C10">
        <w:t>;</w:t>
      </w:r>
    </w:p>
    <w:p w14:paraId="362E04E0" w14:textId="359F400F" w:rsidR="00FF0F11" w:rsidRPr="00014C10" w:rsidRDefault="00FF0F11" w:rsidP="00146DB3">
      <w:r w:rsidRPr="00014C10">
        <w:t>I grafici sotto rimportano i contributi percentuali dei principali processi all’impatto complessivo de</w:t>
      </w:r>
      <w:r w:rsidR="00536B85">
        <w:t>l</w:t>
      </w:r>
      <w:r w:rsidRPr="00014C10">
        <w:t xml:space="preserve"> prodott</w:t>
      </w:r>
      <w:r w:rsidR="00536B85">
        <w:t>o</w:t>
      </w:r>
      <w:r w:rsidRPr="00014C10">
        <w:t xml:space="preserve"> sulle categorie d’impatto più rilevanti.</w:t>
      </w:r>
    </w:p>
    <w:p w14:paraId="0BD4BF2D" w14:textId="77777777" w:rsidR="00FF0F11" w:rsidRPr="00014C10" w:rsidRDefault="00FF0F11" w:rsidP="00146DB3"/>
    <w:p w14:paraId="753C86A0" w14:textId="7E0DF02B" w:rsidR="002F01E5" w:rsidRDefault="002F01E5" w:rsidP="00536B85">
      <w:r w:rsidRPr="00014C10">
        <w:t>Per tutte le categorie d’impatto risulta rilevant</w:t>
      </w:r>
      <w:r w:rsidR="00536B85">
        <w:t xml:space="preserve">e il processo di </w:t>
      </w:r>
      <w:proofErr w:type="spellStart"/>
      <w:r w:rsidR="00536B85">
        <w:t>pre</w:t>
      </w:r>
      <w:proofErr w:type="spellEnd"/>
      <w:r w:rsidR="00536B85">
        <w:t>-lavorazione della materia prima, per via dell’impiego di mezzi e attrezzature forestali</w:t>
      </w:r>
      <w:r w:rsidR="00AE17A8">
        <w:t xml:space="preserve">, tranne che nella categoria Uso del suolo dove sono rilevanti le materie prime (superficie </w:t>
      </w:r>
      <w:r w:rsidR="004D4B1F">
        <w:t>forestale gestita e superficie occupata da strade forestali).</w:t>
      </w:r>
    </w:p>
    <w:p w14:paraId="277CB74E" w14:textId="3D24E414" w:rsidR="00A1171B" w:rsidRDefault="00A1171B" w:rsidP="00536B85"/>
    <w:p w14:paraId="43F9D6E1" w14:textId="11C5CF1E" w:rsidR="00FF0F11" w:rsidRPr="00A1171B" w:rsidRDefault="00B8156F" w:rsidP="00067447">
      <w:pPr>
        <w:jc w:val="left"/>
      </w:pPr>
      <w:r>
        <w:rPr>
          <w:noProof/>
        </w:rPr>
        <w:lastRenderedPageBreak/>
        <w:drawing>
          <wp:anchor distT="0" distB="0" distL="114300" distR="114300" simplePos="0" relativeHeight="251660288" behindDoc="0" locked="0" layoutInCell="1" allowOverlap="1" wp14:anchorId="62863EF7" wp14:editId="3FBBDBEB">
            <wp:simplePos x="0" y="0"/>
            <wp:positionH relativeFrom="margin">
              <wp:align>right</wp:align>
            </wp:positionH>
            <wp:positionV relativeFrom="paragraph">
              <wp:posOffset>1091</wp:posOffset>
            </wp:positionV>
            <wp:extent cx="5767057" cy="3856777"/>
            <wp:effectExtent l="0" t="0" r="5715" b="10795"/>
            <wp:wrapSquare wrapText="bothSides"/>
            <wp:docPr id="1" name="Grafico 1">
              <a:extLst xmlns:a="http://schemas.openxmlformats.org/drawingml/2006/main">
                <a:ext uri="{FF2B5EF4-FFF2-40B4-BE49-F238E27FC236}">
                  <a16:creationId xmlns:a16="http://schemas.microsoft.com/office/drawing/2014/main" id="{0B92FF74-0A75-4351-9634-4CCE284BDA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067447">
        <w:br w:type="textWrapping" w:clear="all"/>
      </w:r>
    </w:p>
    <w:p w14:paraId="1EEE25A1" w14:textId="2B02B9E5" w:rsidR="00FF0F11" w:rsidRPr="00014C10" w:rsidRDefault="00FF0F11" w:rsidP="00146DB3">
      <w:pPr>
        <w:pStyle w:val="Didascalia"/>
      </w:pPr>
      <w:proofErr w:type="spellStart"/>
      <w:r w:rsidRPr="00014C10">
        <w:t>Figura</w:t>
      </w:r>
      <w:proofErr w:type="spellEnd"/>
      <w:r w:rsidRPr="00014C10">
        <w:t xml:space="preserve"> </w:t>
      </w:r>
      <w:r w:rsidRPr="00014C10">
        <w:fldChar w:fldCharType="begin"/>
      </w:r>
      <w:r w:rsidRPr="00014C10">
        <w:instrText xml:space="preserve"> SEQ Figura \* ARABIC </w:instrText>
      </w:r>
      <w:r w:rsidRPr="00014C10">
        <w:fldChar w:fldCharType="separate"/>
      </w:r>
      <w:r w:rsidR="003D0E04">
        <w:rPr>
          <w:noProof/>
        </w:rPr>
        <w:t>3</w:t>
      </w:r>
      <w:r w:rsidRPr="00014C10">
        <w:fldChar w:fldCharType="end"/>
      </w:r>
      <w:r w:rsidRPr="00014C10">
        <w:t xml:space="preserve">: </w:t>
      </w:r>
      <w:proofErr w:type="spellStart"/>
      <w:r w:rsidRPr="00014C10">
        <w:t>Contributi</w:t>
      </w:r>
      <w:proofErr w:type="spellEnd"/>
      <w:r w:rsidRPr="00014C10">
        <w:t xml:space="preserve"> </w:t>
      </w:r>
      <w:proofErr w:type="spellStart"/>
      <w:r w:rsidRPr="00014C10">
        <w:t>percentuali</w:t>
      </w:r>
      <w:proofErr w:type="spellEnd"/>
      <w:r w:rsidRPr="00014C10">
        <w:t xml:space="preserve"> </w:t>
      </w:r>
      <w:proofErr w:type="spellStart"/>
      <w:r w:rsidRPr="00014C10">
        <w:t>dei</w:t>
      </w:r>
      <w:proofErr w:type="spellEnd"/>
      <w:r w:rsidRPr="00014C10">
        <w:t xml:space="preserve"> </w:t>
      </w:r>
      <w:proofErr w:type="spellStart"/>
      <w:r w:rsidRPr="00014C10">
        <w:t>processi</w:t>
      </w:r>
      <w:proofErr w:type="spellEnd"/>
      <w:r w:rsidRPr="00014C10">
        <w:t xml:space="preserve"> </w:t>
      </w:r>
      <w:proofErr w:type="spellStart"/>
      <w:r w:rsidRPr="00014C10">
        <w:t>all’impatto</w:t>
      </w:r>
      <w:proofErr w:type="spellEnd"/>
      <w:r w:rsidRPr="00014C10">
        <w:t xml:space="preserve"> </w:t>
      </w:r>
      <w:proofErr w:type="spellStart"/>
      <w:r w:rsidRPr="00014C10">
        <w:t>complessivo</w:t>
      </w:r>
      <w:proofErr w:type="spellEnd"/>
      <w:r w:rsidRPr="00014C10">
        <w:t xml:space="preserve"> del </w:t>
      </w:r>
      <w:proofErr w:type="spellStart"/>
      <w:r w:rsidRPr="00014C10">
        <w:t>prodotto</w:t>
      </w:r>
      <w:proofErr w:type="spellEnd"/>
      <w:r w:rsidRPr="00014C10">
        <w:t xml:space="preserve"> </w:t>
      </w:r>
      <w:r w:rsidR="00093646">
        <w:t>LEGNA DA ARDERE</w:t>
      </w:r>
      <w:r w:rsidRPr="00014C10">
        <w:t xml:space="preserve"> </w:t>
      </w:r>
      <w:proofErr w:type="spellStart"/>
      <w:r w:rsidRPr="00014C10">
        <w:t>sulle</w:t>
      </w:r>
      <w:proofErr w:type="spellEnd"/>
      <w:r w:rsidRPr="00014C10">
        <w:t xml:space="preserve"> </w:t>
      </w:r>
      <w:proofErr w:type="spellStart"/>
      <w:r w:rsidRPr="00014C10">
        <w:t>categorie</w:t>
      </w:r>
      <w:proofErr w:type="spellEnd"/>
      <w:r w:rsidRPr="00014C10">
        <w:t xml:space="preserve"> </w:t>
      </w:r>
      <w:proofErr w:type="spellStart"/>
      <w:r w:rsidRPr="00014C10">
        <w:t>d’impatto</w:t>
      </w:r>
      <w:proofErr w:type="spellEnd"/>
      <w:r w:rsidRPr="00014C10">
        <w:t xml:space="preserve"> </w:t>
      </w:r>
      <w:proofErr w:type="spellStart"/>
      <w:r w:rsidRPr="00014C10">
        <w:t>più</w:t>
      </w:r>
      <w:proofErr w:type="spellEnd"/>
      <w:r w:rsidRPr="00014C10">
        <w:t xml:space="preserve"> </w:t>
      </w:r>
      <w:proofErr w:type="spellStart"/>
      <w:r w:rsidRPr="00014C10">
        <w:t>rilevanti</w:t>
      </w:r>
      <w:proofErr w:type="spellEnd"/>
    </w:p>
    <w:p w14:paraId="615BAB32" w14:textId="77777777" w:rsidR="00FF0F11" w:rsidRPr="00014C10" w:rsidRDefault="00FF0F11" w:rsidP="00146DB3"/>
    <w:p w14:paraId="5D6C8B63" w14:textId="77777777" w:rsidR="00A1171B" w:rsidRPr="00A1171B" w:rsidRDefault="00A1171B" w:rsidP="00A1171B">
      <w:pPr>
        <w:pStyle w:val="Paragrafoelenco"/>
        <w:keepNext/>
        <w:numPr>
          <w:ilvl w:val="0"/>
          <w:numId w:val="31"/>
        </w:numPr>
        <w:suppressAutoHyphens/>
        <w:spacing w:after="0"/>
        <w:contextualSpacing w:val="0"/>
        <w:outlineLvl w:val="1"/>
        <w:rPr>
          <w:rFonts w:asciiTheme="minorHAnsi" w:eastAsia="Times New Roman" w:hAnsiTheme="minorHAnsi"/>
          <w:b/>
          <w:bCs/>
          <w:vanish/>
          <w:lang w:eastAsia="ar-SA"/>
        </w:rPr>
      </w:pPr>
      <w:bookmarkStart w:id="138" w:name="_Toc83287389"/>
      <w:bookmarkStart w:id="139" w:name="_Toc83745531"/>
      <w:bookmarkStart w:id="140" w:name="_Toc83745563"/>
      <w:bookmarkStart w:id="141" w:name="_Toc83808589"/>
      <w:bookmarkStart w:id="142" w:name="_Toc87627460"/>
      <w:bookmarkEnd w:id="138"/>
      <w:bookmarkEnd w:id="139"/>
      <w:bookmarkEnd w:id="140"/>
      <w:bookmarkEnd w:id="141"/>
      <w:bookmarkEnd w:id="142"/>
    </w:p>
    <w:p w14:paraId="44E96588" w14:textId="77777777" w:rsidR="00A1171B" w:rsidRPr="00A1171B" w:rsidRDefault="00A1171B" w:rsidP="00A1171B">
      <w:pPr>
        <w:pStyle w:val="Paragrafoelenco"/>
        <w:keepNext/>
        <w:numPr>
          <w:ilvl w:val="0"/>
          <w:numId w:val="31"/>
        </w:numPr>
        <w:suppressAutoHyphens/>
        <w:spacing w:after="0"/>
        <w:contextualSpacing w:val="0"/>
        <w:outlineLvl w:val="1"/>
        <w:rPr>
          <w:rFonts w:asciiTheme="minorHAnsi" w:eastAsia="Times New Roman" w:hAnsiTheme="minorHAnsi"/>
          <w:b/>
          <w:bCs/>
          <w:vanish/>
          <w:lang w:eastAsia="ar-SA"/>
        </w:rPr>
      </w:pPr>
      <w:bookmarkStart w:id="143" w:name="_Toc83287390"/>
      <w:bookmarkStart w:id="144" w:name="_Toc83745532"/>
      <w:bookmarkStart w:id="145" w:name="_Toc83745564"/>
      <w:bookmarkStart w:id="146" w:name="_Toc83808590"/>
      <w:bookmarkStart w:id="147" w:name="_Toc87627461"/>
      <w:bookmarkEnd w:id="143"/>
      <w:bookmarkEnd w:id="144"/>
      <w:bookmarkEnd w:id="145"/>
      <w:bookmarkEnd w:id="146"/>
      <w:bookmarkEnd w:id="147"/>
    </w:p>
    <w:p w14:paraId="693BEEC2" w14:textId="282C41EA" w:rsidR="00D24AAB" w:rsidRPr="00014C10" w:rsidRDefault="00D24AAB" w:rsidP="00A1171B">
      <w:pPr>
        <w:pStyle w:val="Titolo2"/>
        <w:numPr>
          <w:ilvl w:val="1"/>
          <w:numId w:val="31"/>
        </w:numPr>
      </w:pPr>
      <w:bookmarkStart w:id="148" w:name="_Toc87627462"/>
      <w:r w:rsidRPr="00014C10">
        <w:t>Processi sotto il diretto controllo dell’Azienda</w:t>
      </w:r>
      <w:bookmarkEnd w:id="148"/>
    </w:p>
    <w:p w14:paraId="3B4366C6" w14:textId="77777777" w:rsidR="00D24AAB" w:rsidRPr="00014C10" w:rsidRDefault="00D24AAB" w:rsidP="00146DB3">
      <w:pPr>
        <w:rPr>
          <w:lang w:eastAsia="en-US"/>
        </w:rPr>
      </w:pPr>
    </w:p>
    <w:p w14:paraId="23CA9771" w14:textId="77777777" w:rsidR="00D24AAB" w:rsidRPr="00014C10" w:rsidRDefault="00D24AAB" w:rsidP="00146DB3">
      <w:r w:rsidRPr="00014C10">
        <w:t>Si riporta di seguito il contributo percentuali dei processi sotto il diretto controllo dell’Azienda all’impatto complessivo dei prodotti sulle categorie d’impatto rilevanti.</w:t>
      </w:r>
    </w:p>
    <w:p w14:paraId="2E2097E7" w14:textId="3A2E132E" w:rsidR="00D24AAB" w:rsidRPr="00014C10" w:rsidRDefault="00D24AAB" w:rsidP="00146DB3">
      <w:r w:rsidRPr="00014C10">
        <w:br/>
        <w:t xml:space="preserve">Sono stati considerati come gestiti direttamente dall’Azienda, e quindi con margine di azione in termini di individuazione di misure di miglioramento delle performance ambientali, i processi </w:t>
      </w:r>
      <w:r w:rsidR="00993E93">
        <w:t xml:space="preserve">di tipo </w:t>
      </w:r>
      <w:proofErr w:type="spellStart"/>
      <w:r w:rsidR="00993E93">
        <w:rPr>
          <w:i/>
          <w:iCs/>
        </w:rPr>
        <w:t>foreground</w:t>
      </w:r>
      <w:proofErr w:type="spellEnd"/>
      <w:r w:rsidRPr="00014C10">
        <w:t xml:space="preserve"> (</w:t>
      </w:r>
      <w:proofErr w:type="spellStart"/>
      <w:r w:rsidRPr="00014C10">
        <w:t>cap</w:t>
      </w:r>
      <w:proofErr w:type="spellEnd"/>
      <w:r w:rsidRPr="00014C10">
        <w:t xml:space="preserve"> </w:t>
      </w:r>
      <w:r w:rsidR="00993E93">
        <w:t>5</w:t>
      </w:r>
      <w:r w:rsidRPr="00014C10">
        <w:t xml:space="preserve">.2. Confini del Sistema), ovvero tutte </w:t>
      </w:r>
      <w:r w:rsidR="00993E93">
        <w:t xml:space="preserve">attività di </w:t>
      </w:r>
      <w:proofErr w:type="spellStart"/>
      <w:r w:rsidR="00993E93">
        <w:t>pre</w:t>
      </w:r>
      <w:proofErr w:type="spellEnd"/>
      <w:r w:rsidR="00993E93">
        <w:t xml:space="preserve">-lavorazione della legna, </w:t>
      </w:r>
      <w:r w:rsidR="00070EA7">
        <w:t xml:space="preserve">in particolare quelle </w:t>
      </w:r>
      <w:r w:rsidR="00993E93">
        <w:t>che implicano l’utilizzo di mezzi e attrezzature forestali</w:t>
      </w:r>
      <w:r w:rsidR="00070EA7">
        <w:t>.</w:t>
      </w:r>
      <w:r w:rsidRPr="00014C10">
        <w:t xml:space="preserve"> </w:t>
      </w:r>
    </w:p>
    <w:p w14:paraId="33704831" w14:textId="77777777" w:rsidR="00D24AAB" w:rsidRPr="00014C10" w:rsidRDefault="00D24AAB" w:rsidP="00FB5DFE">
      <w:pPr>
        <w:jc w:val="right"/>
      </w:pPr>
    </w:p>
    <w:p w14:paraId="758E6061" w14:textId="408426D2" w:rsidR="00D24AAB" w:rsidRPr="00014C10" w:rsidRDefault="00D24AAB" w:rsidP="00146DB3">
      <w:pPr>
        <w:pStyle w:val="Didascalia"/>
      </w:pPr>
      <w:proofErr w:type="spellStart"/>
      <w:r w:rsidRPr="00014C10">
        <w:t>Tabella</w:t>
      </w:r>
      <w:proofErr w:type="spellEnd"/>
      <w:r w:rsidRPr="00014C10">
        <w:t xml:space="preserve"> </w:t>
      </w:r>
      <w:r w:rsidRPr="00014C10">
        <w:fldChar w:fldCharType="begin"/>
      </w:r>
      <w:r w:rsidRPr="00014C10">
        <w:instrText xml:space="preserve"> SEQ Table \* ARABIC </w:instrText>
      </w:r>
      <w:r w:rsidRPr="00014C10">
        <w:fldChar w:fldCharType="separate"/>
      </w:r>
      <w:r w:rsidR="003D0E04">
        <w:rPr>
          <w:noProof/>
        </w:rPr>
        <w:t>12</w:t>
      </w:r>
      <w:r w:rsidRPr="00014C10">
        <w:fldChar w:fldCharType="end"/>
      </w:r>
      <w:r w:rsidRPr="00014C10">
        <w:t xml:space="preserve">: </w:t>
      </w:r>
      <w:proofErr w:type="spellStart"/>
      <w:r w:rsidR="00A84777">
        <w:t>C</w:t>
      </w:r>
      <w:r w:rsidRPr="00014C10">
        <w:t>ontributo</w:t>
      </w:r>
      <w:proofErr w:type="spellEnd"/>
      <w:r w:rsidRPr="00014C10">
        <w:t xml:space="preserve"> </w:t>
      </w:r>
      <w:proofErr w:type="spellStart"/>
      <w:r w:rsidRPr="00014C10">
        <w:t>percentuale</w:t>
      </w:r>
      <w:proofErr w:type="spellEnd"/>
      <w:r w:rsidRPr="00014C10">
        <w:t xml:space="preserve"> </w:t>
      </w:r>
      <w:proofErr w:type="spellStart"/>
      <w:r w:rsidRPr="00014C10">
        <w:t>dei</w:t>
      </w:r>
      <w:proofErr w:type="spellEnd"/>
      <w:r w:rsidRPr="00014C10">
        <w:t xml:space="preserve"> </w:t>
      </w:r>
      <w:proofErr w:type="spellStart"/>
      <w:r w:rsidRPr="00014C10">
        <w:t>processi</w:t>
      </w:r>
      <w:proofErr w:type="spellEnd"/>
      <w:r w:rsidRPr="00014C10">
        <w:t xml:space="preserve"> sotto il </w:t>
      </w:r>
      <w:proofErr w:type="spellStart"/>
      <w:r w:rsidRPr="00014C10">
        <w:t>diretto</w:t>
      </w:r>
      <w:proofErr w:type="spellEnd"/>
      <w:r w:rsidRPr="00014C10">
        <w:t xml:space="preserve"> </w:t>
      </w:r>
      <w:proofErr w:type="spellStart"/>
      <w:r w:rsidRPr="00014C10">
        <w:t>controllo</w:t>
      </w:r>
      <w:proofErr w:type="spellEnd"/>
      <w:r w:rsidRPr="00014C10">
        <w:t xml:space="preserve"> </w:t>
      </w:r>
      <w:proofErr w:type="spellStart"/>
      <w:r w:rsidRPr="00014C10">
        <w:t>dell’Azienda</w:t>
      </w:r>
      <w:proofErr w:type="spellEnd"/>
    </w:p>
    <w:tbl>
      <w:tblPr>
        <w:tblW w:w="9072" w:type="dxa"/>
        <w:tblInd w:w="274" w:type="dxa"/>
        <w:tblLayout w:type="fixed"/>
        <w:tblCellMar>
          <w:left w:w="70" w:type="dxa"/>
          <w:right w:w="70" w:type="dxa"/>
        </w:tblCellMar>
        <w:tblLook w:val="04A0" w:firstRow="1" w:lastRow="0" w:firstColumn="1" w:lastColumn="0" w:noHBand="0" w:noVBand="1"/>
      </w:tblPr>
      <w:tblGrid>
        <w:gridCol w:w="3260"/>
        <w:gridCol w:w="1418"/>
        <w:gridCol w:w="1134"/>
        <w:gridCol w:w="1701"/>
        <w:gridCol w:w="1559"/>
      </w:tblGrid>
      <w:tr w:rsidR="00014C10" w:rsidRPr="00014C10" w14:paraId="5A5AE75D" w14:textId="77777777" w:rsidTr="00A84777">
        <w:trPr>
          <w:trHeight w:val="1078"/>
        </w:trPr>
        <w:tc>
          <w:tcPr>
            <w:tcW w:w="3260" w:type="dxa"/>
            <w:tcBorders>
              <w:top w:val="single" w:sz="8" w:space="0" w:color="FFFFFF"/>
              <w:left w:val="single" w:sz="8" w:space="0" w:color="FFFFFF"/>
              <w:bottom w:val="single" w:sz="8" w:space="0" w:color="FFFFFF"/>
              <w:right w:val="single" w:sz="4" w:space="0" w:color="FFFFFF" w:themeColor="background1"/>
            </w:tcBorders>
            <w:shd w:val="clear" w:color="auto" w:fill="C2D69B" w:themeFill="accent3" w:themeFillTint="99"/>
            <w:vAlign w:val="center"/>
          </w:tcPr>
          <w:p w14:paraId="72146E9C" w14:textId="77777777" w:rsidR="00D24AAB" w:rsidRPr="00A84777" w:rsidRDefault="00D24AAB" w:rsidP="00146DB3">
            <w:pPr>
              <w:rPr>
                <w:b/>
                <w:bCs/>
                <w:lang w:eastAsia="it-IT"/>
              </w:rPr>
            </w:pPr>
            <w:r w:rsidRPr="00A84777">
              <w:rPr>
                <w:b/>
                <w:bCs/>
                <w:lang w:eastAsia="it-IT"/>
              </w:rPr>
              <w:t>Categoria d'impatto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tcPr>
          <w:p w14:paraId="14E43CCD" w14:textId="77777777" w:rsidR="00D24AAB" w:rsidRPr="00A84777" w:rsidRDefault="00D24AAB" w:rsidP="00146DB3">
            <w:pPr>
              <w:rPr>
                <w:b/>
                <w:bCs/>
                <w:lang w:eastAsia="it-IT"/>
              </w:rPr>
            </w:pPr>
            <w:r w:rsidRPr="00A84777">
              <w:rPr>
                <w:b/>
                <w:bCs/>
                <w:lang w:eastAsia="it-IT"/>
              </w:rPr>
              <w:t>Unità</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tcPr>
          <w:p w14:paraId="12FD4E21" w14:textId="77777777" w:rsidR="00D24AAB" w:rsidRPr="00A84777" w:rsidRDefault="00D24AAB" w:rsidP="00146DB3">
            <w:pPr>
              <w:rPr>
                <w:b/>
                <w:bCs/>
                <w:lang w:eastAsia="it-IT"/>
              </w:rPr>
            </w:pPr>
            <w:r w:rsidRPr="00A84777">
              <w:rPr>
                <w:b/>
                <w:bCs/>
                <w:lang w:eastAsia="it-IT"/>
              </w:rPr>
              <w:t>Totale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tcPr>
          <w:p w14:paraId="1AAB10AC" w14:textId="77777777" w:rsidR="00D24AAB" w:rsidRPr="00A84777" w:rsidRDefault="00D24AAB" w:rsidP="00A84777">
            <w:pPr>
              <w:jc w:val="center"/>
              <w:rPr>
                <w:b/>
                <w:bCs/>
                <w:lang w:eastAsia="it-IT"/>
              </w:rPr>
            </w:pPr>
            <w:r w:rsidRPr="00A84777">
              <w:rPr>
                <w:b/>
                <w:bCs/>
                <w:lang w:eastAsia="it-IT"/>
              </w:rPr>
              <w:t>Processi sotto il diretto controllo dell'Azienda</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2D69B" w:themeFill="accent3" w:themeFillTint="99"/>
            <w:vAlign w:val="center"/>
          </w:tcPr>
          <w:p w14:paraId="2FAB514E" w14:textId="77777777" w:rsidR="00D24AAB" w:rsidRPr="00A84777" w:rsidRDefault="00D24AAB" w:rsidP="00A84777">
            <w:pPr>
              <w:jc w:val="center"/>
              <w:rPr>
                <w:b/>
                <w:bCs/>
                <w:lang w:eastAsia="it-IT"/>
              </w:rPr>
            </w:pPr>
            <w:r w:rsidRPr="00A84777">
              <w:rPr>
                <w:b/>
                <w:bCs/>
                <w:lang w:eastAsia="it-IT"/>
              </w:rPr>
              <w:t>Processi fuori dal controllo dell’Azienda</w:t>
            </w:r>
          </w:p>
        </w:tc>
      </w:tr>
      <w:tr w:rsidR="001C1973" w:rsidRPr="00014C10" w14:paraId="4268FB75" w14:textId="77777777" w:rsidTr="001C1973">
        <w:trPr>
          <w:trHeight w:val="315"/>
        </w:trPr>
        <w:tc>
          <w:tcPr>
            <w:tcW w:w="3260" w:type="dxa"/>
            <w:tcBorders>
              <w:top w:val="nil"/>
              <w:left w:val="single" w:sz="8" w:space="0" w:color="FFFFFF"/>
              <w:bottom w:val="single" w:sz="8" w:space="0" w:color="FFFFFF"/>
              <w:right w:val="single" w:sz="4" w:space="0" w:color="FFFFFF" w:themeColor="background1"/>
            </w:tcBorders>
            <w:shd w:val="clear" w:color="auto" w:fill="C2D69B" w:themeFill="accent3" w:themeFillTint="99"/>
          </w:tcPr>
          <w:p w14:paraId="6C6AC64E" w14:textId="0748628F" w:rsidR="001C1973" w:rsidRPr="00A84777" w:rsidRDefault="001C1973" w:rsidP="001C1973">
            <w:pPr>
              <w:jc w:val="left"/>
              <w:rPr>
                <w:b/>
                <w:bCs/>
                <w:lang w:eastAsia="it-IT"/>
              </w:rPr>
            </w:pPr>
            <w:proofErr w:type="spellStart"/>
            <w:r w:rsidRPr="00A84777">
              <w:rPr>
                <w:b/>
                <w:bCs/>
              </w:rPr>
              <w:t>Climate</w:t>
            </w:r>
            <w:proofErr w:type="spellEnd"/>
            <w:r w:rsidRPr="00A84777">
              <w:rPr>
                <w:b/>
                <w:bCs/>
              </w:rPr>
              <w:t xml:space="preserve"> </w:t>
            </w:r>
            <w:proofErr w:type="spellStart"/>
            <w:r w:rsidRPr="00A84777">
              <w:rPr>
                <w:b/>
                <w:bCs/>
              </w:rPr>
              <w:t>change</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57469146" w14:textId="77777777" w:rsidR="001C1973" w:rsidRPr="00014C10" w:rsidRDefault="001C1973" w:rsidP="001C1973">
            <w:pPr>
              <w:rPr>
                <w:b/>
                <w:bCs/>
              </w:rPr>
            </w:pPr>
            <w:r w:rsidRPr="00014C10">
              <w:rPr>
                <w:lang w:eastAsia="it-IT"/>
              </w:rPr>
              <w:t xml:space="preserve">kg CO2 </w:t>
            </w:r>
            <w:proofErr w:type="spellStart"/>
            <w:r w:rsidRPr="00014C10">
              <w:rPr>
                <w:lang w:eastAsia="it-IT"/>
              </w:rPr>
              <w:t>eq</w:t>
            </w:r>
            <w:proofErr w:type="spellEnd"/>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49401CD8" w14:textId="1302097B" w:rsidR="001C1973" w:rsidRPr="00A84777" w:rsidRDefault="001C1973" w:rsidP="001C1973">
            <w:pPr>
              <w:suppressAutoHyphens w:val="0"/>
              <w:spacing w:line="240" w:lineRule="auto"/>
              <w:jc w:val="left"/>
              <w:rPr>
                <w:rFonts w:ascii="Calibri" w:hAnsi="Calibri" w:cs="Calibri"/>
                <w:color w:val="000000"/>
                <w:szCs w:val="22"/>
                <w:lang w:eastAsia="it-IT"/>
              </w:rPr>
            </w:pPr>
            <w:r>
              <w:rPr>
                <w:rFonts w:ascii="Calibri" w:hAnsi="Calibri" w:cs="Calibri"/>
                <w:color w:val="000000"/>
                <w:szCs w:val="22"/>
              </w:rPr>
              <w:t>88,04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3B9F7252" w14:textId="239EE74B" w:rsidR="001C1973" w:rsidRPr="00014C10" w:rsidRDefault="001C1973" w:rsidP="001C1973">
            <w:pPr>
              <w:jc w:val="center"/>
              <w:rPr>
                <w:bCs/>
              </w:rPr>
            </w:pPr>
            <w:r w:rsidRPr="002767ED">
              <w:t>78,6%</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6EF1842F" w14:textId="2A770242" w:rsidR="001C1973" w:rsidRPr="00014C10" w:rsidRDefault="001C1973" w:rsidP="001C1973">
            <w:pPr>
              <w:jc w:val="center"/>
              <w:rPr>
                <w:b/>
                <w:bCs/>
              </w:rPr>
            </w:pPr>
            <w:r w:rsidRPr="006D28F1">
              <w:t>21,4%</w:t>
            </w:r>
          </w:p>
        </w:tc>
      </w:tr>
      <w:tr w:rsidR="001C1973" w:rsidRPr="00014C10" w14:paraId="263E5E61" w14:textId="77777777" w:rsidTr="001C1973">
        <w:trPr>
          <w:trHeight w:val="315"/>
        </w:trPr>
        <w:tc>
          <w:tcPr>
            <w:tcW w:w="3260" w:type="dxa"/>
            <w:tcBorders>
              <w:top w:val="nil"/>
              <w:left w:val="single" w:sz="8" w:space="0" w:color="FFFFFF"/>
              <w:bottom w:val="single" w:sz="8" w:space="0" w:color="FFFFFF"/>
              <w:right w:val="single" w:sz="4" w:space="0" w:color="FFFFFF" w:themeColor="background1"/>
            </w:tcBorders>
            <w:shd w:val="clear" w:color="auto" w:fill="C2D69B" w:themeFill="accent3" w:themeFillTint="99"/>
          </w:tcPr>
          <w:p w14:paraId="50837F0F" w14:textId="4F91FF82" w:rsidR="001C1973" w:rsidRPr="00A84777" w:rsidRDefault="001C1973" w:rsidP="001C1973">
            <w:pPr>
              <w:jc w:val="left"/>
              <w:rPr>
                <w:b/>
                <w:bCs/>
                <w:lang w:eastAsia="it-IT"/>
              </w:rPr>
            </w:pPr>
            <w:proofErr w:type="spellStart"/>
            <w:r w:rsidRPr="00A84777">
              <w:rPr>
                <w:b/>
                <w:bCs/>
              </w:rPr>
              <w:t>Photochemical</w:t>
            </w:r>
            <w:proofErr w:type="spellEnd"/>
            <w:r w:rsidRPr="00A84777">
              <w:rPr>
                <w:b/>
                <w:bCs/>
              </w:rPr>
              <w:t xml:space="preserve"> </w:t>
            </w:r>
            <w:proofErr w:type="spellStart"/>
            <w:r w:rsidRPr="00A84777">
              <w:rPr>
                <w:b/>
                <w:bCs/>
              </w:rPr>
              <w:t>ozone</w:t>
            </w:r>
            <w:proofErr w:type="spellEnd"/>
            <w:r w:rsidRPr="00A84777">
              <w:rPr>
                <w:b/>
                <w:bCs/>
              </w:rPr>
              <w:t xml:space="preserve"> </w:t>
            </w:r>
            <w:proofErr w:type="spellStart"/>
            <w:r w:rsidRPr="00A84777">
              <w:rPr>
                <w:b/>
                <w:bCs/>
              </w:rPr>
              <w:t>formation</w:t>
            </w:r>
            <w:proofErr w:type="spellEnd"/>
            <w:r w:rsidRPr="00A84777">
              <w:rPr>
                <w:b/>
                <w:bCs/>
              </w:rPr>
              <w:t>, HH</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5FAE4E32" w14:textId="5BA8785C" w:rsidR="001C1973" w:rsidRPr="00014C10" w:rsidRDefault="001C1973" w:rsidP="001C1973">
            <w:r w:rsidRPr="00A84777">
              <w:rPr>
                <w:lang w:eastAsia="it-IT"/>
              </w:rPr>
              <w:t xml:space="preserve">kg NMVOC </w:t>
            </w:r>
            <w:proofErr w:type="spellStart"/>
            <w:r w:rsidRPr="00A84777">
              <w:rPr>
                <w:lang w:eastAsia="it-IT"/>
              </w:rPr>
              <w:t>eq</w:t>
            </w:r>
            <w:proofErr w:type="spellEnd"/>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3CFAB5A5" w14:textId="6BD9C1C7" w:rsidR="001C1973" w:rsidRPr="00014C10" w:rsidRDefault="001C1973" w:rsidP="001C1973">
            <w:pPr>
              <w:jc w:val="left"/>
            </w:pPr>
            <w:r w:rsidRPr="00A84777">
              <w:rPr>
                <w:lang w:eastAsia="it-IT"/>
              </w:rPr>
              <w:t>1,</w:t>
            </w:r>
            <w:r>
              <w:rPr>
                <w:lang w:eastAsia="it-IT"/>
              </w:rPr>
              <w:t>02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791760D7" w14:textId="221BE491" w:rsidR="001C1973" w:rsidRPr="00014C10" w:rsidRDefault="001C1973" w:rsidP="001C1973">
            <w:pPr>
              <w:jc w:val="center"/>
              <w:rPr>
                <w:bCs/>
              </w:rPr>
            </w:pPr>
            <w:r w:rsidRPr="002767ED">
              <w:t>86,3%</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10EB1983" w14:textId="329E60D0" w:rsidR="001C1973" w:rsidRPr="00014C10" w:rsidRDefault="001C1973" w:rsidP="001C1973">
            <w:pPr>
              <w:jc w:val="center"/>
              <w:rPr>
                <w:b/>
                <w:bCs/>
              </w:rPr>
            </w:pPr>
            <w:r w:rsidRPr="006D28F1">
              <w:t>13,7%</w:t>
            </w:r>
          </w:p>
        </w:tc>
      </w:tr>
      <w:tr w:rsidR="001C1973" w:rsidRPr="00014C10" w14:paraId="44491BCF" w14:textId="77777777" w:rsidTr="001C1973">
        <w:trPr>
          <w:trHeight w:val="315"/>
        </w:trPr>
        <w:tc>
          <w:tcPr>
            <w:tcW w:w="3260" w:type="dxa"/>
            <w:tcBorders>
              <w:top w:val="nil"/>
              <w:left w:val="single" w:sz="8" w:space="0" w:color="FFFFFF"/>
              <w:bottom w:val="single" w:sz="8" w:space="0" w:color="FFFFFF"/>
              <w:right w:val="single" w:sz="4" w:space="0" w:color="FFFFFF" w:themeColor="background1"/>
            </w:tcBorders>
            <w:shd w:val="clear" w:color="auto" w:fill="C2D69B" w:themeFill="accent3" w:themeFillTint="99"/>
          </w:tcPr>
          <w:p w14:paraId="41B77406" w14:textId="60BE6A5C" w:rsidR="001C1973" w:rsidRPr="00A84777" w:rsidRDefault="001C1973" w:rsidP="001C1973">
            <w:pPr>
              <w:jc w:val="left"/>
              <w:rPr>
                <w:b/>
                <w:bCs/>
                <w:lang w:val="en-US" w:eastAsia="it-IT"/>
              </w:rPr>
            </w:pPr>
            <w:r w:rsidRPr="00C87A7A">
              <w:rPr>
                <w:b/>
                <w:bCs/>
              </w:rPr>
              <w:t>Land use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35EADA47" w14:textId="71FB4E97" w:rsidR="001C1973" w:rsidRPr="00A84777" w:rsidRDefault="001C1973" w:rsidP="001C1973">
            <w:pPr>
              <w:suppressAutoHyphens w:val="0"/>
              <w:spacing w:line="240" w:lineRule="auto"/>
              <w:rPr>
                <w:rFonts w:ascii="Calibri" w:hAnsi="Calibri" w:cs="Calibri"/>
                <w:color w:val="000000"/>
                <w:szCs w:val="22"/>
                <w:lang w:eastAsia="it-IT"/>
              </w:rPr>
            </w:pPr>
            <w:proofErr w:type="spellStart"/>
            <w:r>
              <w:rPr>
                <w:rFonts w:ascii="Calibri" w:hAnsi="Calibri" w:cs="Calibri"/>
                <w:color w:val="000000"/>
                <w:szCs w:val="22"/>
              </w:rPr>
              <w:t>Pt</w:t>
            </w:r>
            <w:proofErr w:type="spellEnd"/>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0DC4B64E" w14:textId="0A69D1C7" w:rsidR="001C1973" w:rsidRPr="00B8156F" w:rsidRDefault="001C1973" w:rsidP="001C1973">
            <w:pPr>
              <w:suppressAutoHyphens w:val="0"/>
              <w:spacing w:line="240" w:lineRule="auto"/>
              <w:jc w:val="left"/>
              <w:rPr>
                <w:rFonts w:ascii="Calibri" w:hAnsi="Calibri" w:cs="Calibri"/>
                <w:color w:val="000000"/>
                <w:szCs w:val="22"/>
                <w:lang w:eastAsia="it-IT"/>
              </w:rPr>
            </w:pPr>
            <w:r>
              <w:rPr>
                <w:rFonts w:ascii="Calibri" w:hAnsi="Calibri" w:cs="Calibri"/>
                <w:color w:val="000000"/>
                <w:szCs w:val="22"/>
              </w:rPr>
              <w:t>41.072,61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4E928003" w14:textId="231C4A9F" w:rsidR="001C1973" w:rsidRPr="00014C10" w:rsidRDefault="001C1973" w:rsidP="001C1973">
            <w:pPr>
              <w:jc w:val="center"/>
              <w:rPr>
                <w:bCs/>
              </w:rPr>
            </w:pPr>
            <w:r w:rsidRPr="002767ED">
              <w:t>6,8%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6545DD56" w14:textId="00F4E64E" w:rsidR="001C1973" w:rsidRPr="00014C10" w:rsidRDefault="001C1973" w:rsidP="001C1973">
            <w:pPr>
              <w:jc w:val="center"/>
              <w:rPr>
                <w:b/>
                <w:bCs/>
              </w:rPr>
            </w:pPr>
            <w:r w:rsidRPr="006D28F1">
              <w:t>93,2%</w:t>
            </w:r>
          </w:p>
        </w:tc>
      </w:tr>
      <w:tr w:rsidR="001C1973" w:rsidRPr="00014C10" w14:paraId="7E533CF5" w14:textId="77777777" w:rsidTr="001C1973">
        <w:trPr>
          <w:trHeight w:val="315"/>
        </w:trPr>
        <w:tc>
          <w:tcPr>
            <w:tcW w:w="3260" w:type="dxa"/>
            <w:tcBorders>
              <w:top w:val="nil"/>
              <w:left w:val="single" w:sz="8" w:space="0" w:color="FFFFFF"/>
              <w:bottom w:val="single" w:sz="8" w:space="0" w:color="FFFFFF"/>
              <w:right w:val="single" w:sz="4" w:space="0" w:color="FFFFFF" w:themeColor="background1"/>
            </w:tcBorders>
            <w:shd w:val="clear" w:color="auto" w:fill="C2D69B" w:themeFill="accent3" w:themeFillTint="99"/>
          </w:tcPr>
          <w:p w14:paraId="43BCBFCC" w14:textId="2E2F24DB" w:rsidR="001C1973" w:rsidRPr="00A84777" w:rsidRDefault="001C1973" w:rsidP="001C1973">
            <w:pPr>
              <w:jc w:val="left"/>
              <w:rPr>
                <w:b/>
                <w:bCs/>
                <w:lang w:eastAsia="it-IT"/>
              </w:rPr>
            </w:pPr>
            <w:r w:rsidRPr="00A84777">
              <w:rPr>
                <w:b/>
                <w:bCs/>
              </w:rPr>
              <w:t>Resource use, energy carriers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3B16C8A8" w14:textId="6E04DB9B" w:rsidR="001C1973" w:rsidRPr="00014C10" w:rsidRDefault="001C1973" w:rsidP="001C1973">
            <w:pPr>
              <w:rPr>
                <w:b/>
                <w:bCs/>
              </w:rPr>
            </w:pPr>
            <w:r>
              <w:rPr>
                <w:lang w:eastAsia="it-IT"/>
              </w:rPr>
              <w:t>MJ</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741C9CCF" w14:textId="01CA5623" w:rsidR="001C1973" w:rsidRPr="00B8156F" w:rsidRDefault="001C1973" w:rsidP="001C1973">
            <w:pPr>
              <w:suppressAutoHyphens w:val="0"/>
              <w:spacing w:line="240" w:lineRule="auto"/>
              <w:jc w:val="left"/>
              <w:rPr>
                <w:rFonts w:ascii="Calibri" w:hAnsi="Calibri" w:cs="Calibri"/>
                <w:color w:val="000000"/>
                <w:szCs w:val="22"/>
                <w:lang w:eastAsia="it-IT"/>
              </w:rPr>
            </w:pPr>
            <w:r>
              <w:rPr>
                <w:rFonts w:ascii="Calibri" w:hAnsi="Calibri" w:cs="Calibri"/>
                <w:color w:val="000000"/>
                <w:szCs w:val="22"/>
              </w:rPr>
              <w:t>928,17</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08B8B1DB" w14:textId="0F67753B" w:rsidR="001C1973" w:rsidRPr="00014C10" w:rsidRDefault="001C1973" w:rsidP="001C1973">
            <w:pPr>
              <w:jc w:val="center"/>
              <w:rPr>
                <w:bCs/>
              </w:rPr>
            </w:pPr>
            <w:r w:rsidRPr="002767ED">
              <w:t>70,6%</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308BCD64" w14:textId="4E33F08A" w:rsidR="001C1973" w:rsidRPr="00014C10" w:rsidRDefault="001C1973" w:rsidP="001C1973">
            <w:pPr>
              <w:jc w:val="center"/>
              <w:rPr>
                <w:b/>
                <w:bCs/>
              </w:rPr>
            </w:pPr>
            <w:r w:rsidRPr="006D28F1">
              <w:t>29,4%</w:t>
            </w:r>
          </w:p>
        </w:tc>
      </w:tr>
      <w:tr w:rsidR="001C1973" w:rsidRPr="00014C10" w14:paraId="498E2548" w14:textId="77777777" w:rsidTr="001C1973">
        <w:trPr>
          <w:trHeight w:val="315"/>
        </w:trPr>
        <w:tc>
          <w:tcPr>
            <w:tcW w:w="3260" w:type="dxa"/>
            <w:tcBorders>
              <w:top w:val="nil"/>
              <w:left w:val="single" w:sz="8" w:space="0" w:color="FFFFFF"/>
              <w:bottom w:val="single" w:sz="8" w:space="0" w:color="FFFFFF"/>
              <w:right w:val="single" w:sz="4" w:space="0" w:color="FFFFFF" w:themeColor="background1"/>
            </w:tcBorders>
            <w:shd w:val="clear" w:color="auto" w:fill="C2D69B" w:themeFill="accent3" w:themeFillTint="99"/>
          </w:tcPr>
          <w:p w14:paraId="5A5675B8" w14:textId="2C5698A1" w:rsidR="001C1973" w:rsidRPr="00A84777" w:rsidRDefault="001C1973" w:rsidP="001C1973">
            <w:pPr>
              <w:jc w:val="left"/>
              <w:rPr>
                <w:b/>
                <w:bCs/>
                <w:lang w:val="en-US" w:eastAsia="it-IT"/>
              </w:rPr>
            </w:pPr>
            <w:r w:rsidRPr="00A84777">
              <w:rPr>
                <w:b/>
                <w:bCs/>
              </w:rPr>
              <w:t xml:space="preserve">Resource use, </w:t>
            </w:r>
            <w:proofErr w:type="spellStart"/>
            <w:r w:rsidRPr="00A84777">
              <w:rPr>
                <w:b/>
                <w:bCs/>
              </w:rPr>
              <w:t>mineral</w:t>
            </w:r>
            <w:proofErr w:type="spellEnd"/>
            <w:r w:rsidRPr="00A84777">
              <w:rPr>
                <w:b/>
                <w:bCs/>
              </w:rPr>
              <w:t xml:space="preserve"> and metals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41EEF148" w14:textId="3BCF7C59" w:rsidR="001C1973" w:rsidRPr="00014C10" w:rsidRDefault="001C1973" w:rsidP="001C1973">
            <w:pPr>
              <w:rPr>
                <w:b/>
                <w:bCs/>
              </w:rPr>
            </w:pPr>
            <w:r w:rsidRPr="00A84777">
              <w:rPr>
                <w:lang w:eastAsia="it-IT"/>
              </w:rPr>
              <w:t xml:space="preserve">kg Sb </w:t>
            </w:r>
            <w:proofErr w:type="spellStart"/>
            <w:r w:rsidRPr="00A84777">
              <w:rPr>
                <w:lang w:eastAsia="it-IT"/>
              </w:rPr>
              <w:t>eq</w:t>
            </w:r>
            <w:proofErr w:type="spellEnd"/>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06AB1E0B" w14:textId="010D3C6E" w:rsidR="001C1973" w:rsidRPr="00B8156F" w:rsidRDefault="001C1973" w:rsidP="001C1973">
            <w:pPr>
              <w:suppressAutoHyphens w:val="0"/>
              <w:spacing w:line="240" w:lineRule="auto"/>
              <w:jc w:val="left"/>
              <w:rPr>
                <w:rFonts w:ascii="Calibri" w:hAnsi="Calibri" w:cs="Calibri"/>
                <w:color w:val="000000"/>
                <w:szCs w:val="22"/>
                <w:lang w:eastAsia="it-IT"/>
              </w:rPr>
            </w:pPr>
            <w:r>
              <w:rPr>
                <w:rFonts w:ascii="Calibri" w:hAnsi="Calibri" w:cs="Calibri"/>
                <w:color w:val="000000"/>
                <w:szCs w:val="22"/>
              </w:rPr>
              <w:t>5,01E-04</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6DAC3907" w14:textId="0F090625" w:rsidR="001C1973" w:rsidRPr="00014C10" w:rsidRDefault="001C1973" w:rsidP="001C1973">
            <w:pPr>
              <w:jc w:val="center"/>
              <w:rPr>
                <w:bCs/>
              </w:rPr>
            </w:pPr>
            <w:r w:rsidRPr="002767ED">
              <w:t>83,6%</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vAlign w:val="center"/>
          </w:tcPr>
          <w:p w14:paraId="0314A1C1" w14:textId="399FAC6F" w:rsidR="001C1973" w:rsidRPr="00014C10" w:rsidRDefault="001C1973" w:rsidP="001C1973">
            <w:pPr>
              <w:jc w:val="center"/>
              <w:rPr>
                <w:b/>
                <w:bCs/>
              </w:rPr>
            </w:pPr>
            <w:r w:rsidRPr="006D28F1">
              <w:t>16,4%</w:t>
            </w:r>
          </w:p>
        </w:tc>
      </w:tr>
    </w:tbl>
    <w:p w14:paraId="20F0AE28" w14:textId="77777777" w:rsidR="007F74C2" w:rsidRPr="007F74C2" w:rsidRDefault="007F74C2" w:rsidP="007F74C2">
      <w:pPr>
        <w:pStyle w:val="Paragrafoelenco"/>
        <w:keepNext/>
        <w:numPr>
          <w:ilvl w:val="0"/>
          <w:numId w:val="7"/>
        </w:numPr>
        <w:suppressAutoHyphens/>
        <w:spacing w:after="0"/>
        <w:contextualSpacing w:val="0"/>
        <w:outlineLvl w:val="1"/>
        <w:rPr>
          <w:rFonts w:asciiTheme="minorHAnsi" w:eastAsia="Times New Roman" w:hAnsiTheme="minorHAnsi"/>
          <w:b/>
          <w:bCs/>
          <w:vanish/>
          <w:lang w:eastAsia="ar-SA"/>
        </w:rPr>
      </w:pPr>
      <w:bookmarkStart w:id="149" w:name="_Toc87627463"/>
      <w:bookmarkEnd w:id="149"/>
    </w:p>
    <w:p w14:paraId="1BC5ABF2" w14:textId="77777777" w:rsidR="007F74C2" w:rsidRPr="007F74C2" w:rsidRDefault="007F74C2" w:rsidP="007F74C2">
      <w:pPr>
        <w:pStyle w:val="Paragrafoelenco"/>
        <w:keepNext/>
        <w:numPr>
          <w:ilvl w:val="0"/>
          <w:numId w:val="7"/>
        </w:numPr>
        <w:suppressAutoHyphens/>
        <w:spacing w:after="0"/>
        <w:contextualSpacing w:val="0"/>
        <w:outlineLvl w:val="1"/>
        <w:rPr>
          <w:rFonts w:asciiTheme="minorHAnsi" w:eastAsia="Times New Roman" w:hAnsiTheme="minorHAnsi"/>
          <w:b/>
          <w:bCs/>
          <w:vanish/>
          <w:lang w:eastAsia="ar-SA"/>
        </w:rPr>
      </w:pPr>
      <w:bookmarkStart w:id="150" w:name="_Toc87627464"/>
      <w:bookmarkEnd w:id="150"/>
    </w:p>
    <w:p w14:paraId="157FEF4B" w14:textId="77777777" w:rsidR="007F74C2" w:rsidRPr="007F74C2" w:rsidRDefault="007F74C2" w:rsidP="007F74C2">
      <w:pPr>
        <w:pStyle w:val="Paragrafoelenco"/>
        <w:keepNext/>
        <w:numPr>
          <w:ilvl w:val="0"/>
          <w:numId w:val="7"/>
        </w:numPr>
        <w:suppressAutoHyphens/>
        <w:spacing w:after="0"/>
        <w:contextualSpacing w:val="0"/>
        <w:outlineLvl w:val="1"/>
        <w:rPr>
          <w:rFonts w:asciiTheme="minorHAnsi" w:eastAsia="Times New Roman" w:hAnsiTheme="minorHAnsi"/>
          <w:b/>
          <w:bCs/>
          <w:vanish/>
          <w:lang w:eastAsia="ar-SA"/>
        </w:rPr>
      </w:pPr>
      <w:bookmarkStart w:id="151" w:name="_Toc87627465"/>
      <w:bookmarkEnd w:id="151"/>
    </w:p>
    <w:p w14:paraId="272F5892" w14:textId="77777777" w:rsidR="007F74C2" w:rsidRPr="007F74C2" w:rsidRDefault="007F74C2" w:rsidP="007F74C2">
      <w:pPr>
        <w:pStyle w:val="Paragrafoelenco"/>
        <w:keepNext/>
        <w:numPr>
          <w:ilvl w:val="0"/>
          <w:numId w:val="7"/>
        </w:numPr>
        <w:suppressAutoHyphens/>
        <w:spacing w:after="0"/>
        <w:contextualSpacing w:val="0"/>
        <w:outlineLvl w:val="1"/>
        <w:rPr>
          <w:rFonts w:asciiTheme="minorHAnsi" w:eastAsia="Times New Roman" w:hAnsiTheme="minorHAnsi"/>
          <w:b/>
          <w:bCs/>
          <w:vanish/>
          <w:lang w:eastAsia="ar-SA"/>
        </w:rPr>
      </w:pPr>
      <w:bookmarkStart w:id="152" w:name="_Toc87627466"/>
      <w:bookmarkEnd w:id="152"/>
    </w:p>
    <w:p w14:paraId="1A52E56C" w14:textId="77777777" w:rsidR="007F74C2" w:rsidRPr="007F74C2" w:rsidRDefault="007F74C2" w:rsidP="007F74C2">
      <w:pPr>
        <w:pStyle w:val="Paragrafoelenco"/>
        <w:keepNext/>
        <w:numPr>
          <w:ilvl w:val="1"/>
          <w:numId w:val="7"/>
        </w:numPr>
        <w:suppressAutoHyphens/>
        <w:spacing w:after="0"/>
        <w:contextualSpacing w:val="0"/>
        <w:outlineLvl w:val="1"/>
        <w:rPr>
          <w:rFonts w:asciiTheme="minorHAnsi" w:eastAsia="Times New Roman" w:hAnsiTheme="minorHAnsi"/>
          <w:b/>
          <w:bCs/>
          <w:vanish/>
          <w:lang w:eastAsia="ar-SA"/>
        </w:rPr>
      </w:pPr>
      <w:bookmarkStart w:id="153" w:name="_Toc87627467"/>
      <w:bookmarkEnd w:id="153"/>
    </w:p>
    <w:p w14:paraId="6A3489EE" w14:textId="4594355D" w:rsidR="00D24AAB" w:rsidRDefault="007F74C2" w:rsidP="007F74C2">
      <w:pPr>
        <w:pStyle w:val="Titolo2"/>
      </w:pPr>
      <w:bookmarkStart w:id="154" w:name="_Toc87627468"/>
      <w:r>
        <w:t>Azioni di miglioramento e suggerimenti</w:t>
      </w:r>
      <w:bookmarkEnd w:id="154"/>
    </w:p>
    <w:p w14:paraId="10515E1C" w14:textId="19C807B4" w:rsidR="007F74C2" w:rsidRDefault="007F74C2" w:rsidP="00173D98">
      <w:r>
        <w:t xml:space="preserve">Alla luce di quanto emerso dallo studio PEF condotto sul prodotto legna da ardere della Società cooperativa </w:t>
      </w:r>
      <w:r>
        <w:t>C.L.A.F.F. Ambiente</w:t>
      </w:r>
      <w:r>
        <w:t xml:space="preserve">, si consiglia di valutare delle azioni di miglioramento dei processi di </w:t>
      </w:r>
      <w:proofErr w:type="spellStart"/>
      <w:r>
        <w:t>pre</w:t>
      </w:r>
      <w:proofErr w:type="spellEnd"/>
      <w:r>
        <w:t>-lavorazione della legna, con particolare riferimento alle attrezzature per il taglio (motosega)</w:t>
      </w:r>
      <w:r w:rsidR="00826418">
        <w:t>.</w:t>
      </w:r>
    </w:p>
    <w:p w14:paraId="29DC4EDF" w14:textId="46481793" w:rsidR="00826418" w:rsidRPr="00826418" w:rsidRDefault="00826418" w:rsidP="00173D98">
      <w:r>
        <w:t xml:space="preserve">L’impatto nella categoria Land use (Uso del suolo), risultata tra le rilevanti, è funzione di dataset </w:t>
      </w:r>
      <w:r w:rsidRPr="00173D98">
        <w:t>proxy</w:t>
      </w:r>
      <w:r>
        <w:t xml:space="preserve"> che non modellano fedelmente i processi di trasformazione del suolo per fini forestali. Per questa ragione si suggerisce di valutare la costruzione di dataset specifici per il settore forestale, a partire da dati primari.</w:t>
      </w:r>
    </w:p>
    <w:p w14:paraId="0DA26572" w14:textId="77777777" w:rsidR="007F74C2" w:rsidRDefault="007F74C2" w:rsidP="00146DB3"/>
    <w:p w14:paraId="58242A92" w14:textId="338E3D6C" w:rsidR="007F74C2" w:rsidRDefault="007F74C2" w:rsidP="00146DB3"/>
    <w:p w14:paraId="72D73632" w14:textId="6C1C48C0" w:rsidR="00826418" w:rsidRDefault="00826418" w:rsidP="00146DB3"/>
    <w:p w14:paraId="141FEABC" w14:textId="277CE0E0" w:rsidR="00826418" w:rsidRDefault="00826418" w:rsidP="00146DB3"/>
    <w:p w14:paraId="7CCBBC26" w14:textId="2EFE08A6" w:rsidR="00826418" w:rsidRDefault="00826418" w:rsidP="00146DB3"/>
    <w:p w14:paraId="629E921B" w14:textId="785812C9" w:rsidR="00826418" w:rsidRDefault="00826418" w:rsidP="00146DB3"/>
    <w:p w14:paraId="65D5A852" w14:textId="50A74301" w:rsidR="00826418" w:rsidRDefault="00826418" w:rsidP="00146DB3"/>
    <w:p w14:paraId="3BC268D0" w14:textId="2C3BB92C" w:rsidR="00826418" w:rsidRDefault="00826418" w:rsidP="00146DB3"/>
    <w:p w14:paraId="0A3B9D03" w14:textId="2C032F44" w:rsidR="00826418" w:rsidRDefault="00826418" w:rsidP="00146DB3"/>
    <w:p w14:paraId="11391FDE" w14:textId="57884B28" w:rsidR="00826418" w:rsidRDefault="00826418" w:rsidP="00146DB3"/>
    <w:p w14:paraId="22B830A0" w14:textId="0F2E1D9B" w:rsidR="00826418" w:rsidRDefault="00826418" w:rsidP="00146DB3"/>
    <w:p w14:paraId="77326E9D" w14:textId="64CA7CC9" w:rsidR="00826418" w:rsidRDefault="00826418" w:rsidP="00146DB3"/>
    <w:p w14:paraId="47221FAF" w14:textId="03264F4D" w:rsidR="00826418" w:rsidRDefault="00826418" w:rsidP="00146DB3"/>
    <w:p w14:paraId="6FBCDE77" w14:textId="3BAF5C7E" w:rsidR="00826418" w:rsidRDefault="00826418" w:rsidP="00146DB3"/>
    <w:p w14:paraId="517C0F7C" w14:textId="1F6AED5A" w:rsidR="00826418" w:rsidRDefault="00826418" w:rsidP="00146DB3"/>
    <w:p w14:paraId="64205F59" w14:textId="48F6C860" w:rsidR="00826418" w:rsidRDefault="00826418" w:rsidP="00146DB3"/>
    <w:p w14:paraId="3E71EC0F" w14:textId="3379C57B" w:rsidR="00826418" w:rsidRDefault="00826418" w:rsidP="00146DB3"/>
    <w:p w14:paraId="6199C4D7" w14:textId="63215F0B" w:rsidR="00826418" w:rsidRDefault="00826418" w:rsidP="00146DB3"/>
    <w:p w14:paraId="12481B44" w14:textId="734AB340" w:rsidR="00826418" w:rsidRDefault="00826418" w:rsidP="00146DB3"/>
    <w:p w14:paraId="13CB9D42" w14:textId="055C9BF6" w:rsidR="00826418" w:rsidRDefault="00826418" w:rsidP="00146DB3"/>
    <w:p w14:paraId="4CD7DB92" w14:textId="100F5A84" w:rsidR="00826418" w:rsidRDefault="00826418" w:rsidP="00146DB3"/>
    <w:p w14:paraId="381031B3" w14:textId="604F7F42" w:rsidR="00826418" w:rsidRDefault="00826418" w:rsidP="00146DB3"/>
    <w:p w14:paraId="64D20202" w14:textId="67A3EA4E" w:rsidR="00826418" w:rsidRDefault="00826418" w:rsidP="00146DB3"/>
    <w:p w14:paraId="16609B8A" w14:textId="133BB183" w:rsidR="00826418" w:rsidRDefault="00826418" w:rsidP="00146DB3"/>
    <w:p w14:paraId="7415A0CA" w14:textId="7CC65A0B" w:rsidR="00826418" w:rsidRDefault="00826418" w:rsidP="00146DB3"/>
    <w:p w14:paraId="60795127" w14:textId="292B3A6F" w:rsidR="00826418" w:rsidRDefault="00826418" w:rsidP="00146DB3"/>
    <w:p w14:paraId="7A6D7210" w14:textId="53BDC36D" w:rsidR="00826418" w:rsidRDefault="00826418" w:rsidP="00146DB3"/>
    <w:p w14:paraId="31FF10EE" w14:textId="21393642" w:rsidR="00826418" w:rsidRDefault="00826418" w:rsidP="00146DB3"/>
    <w:p w14:paraId="2AE33381" w14:textId="693BB82C" w:rsidR="00826418" w:rsidRDefault="00826418" w:rsidP="00146DB3"/>
    <w:p w14:paraId="331567CC" w14:textId="573BC198" w:rsidR="00826418" w:rsidRDefault="00826418" w:rsidP="00146DB3"/>
    <w:p w14:paraId="2A7EBECF" w14:textId="5B6AD5D4" w:rsidR="00826418" w:rsidRDefault="00826418" w:rsidP="00146DB3"/>
    <w:p w14:paraId="2C99FC8F" w14:textId="2A7ACBEC" w:rsidR="00826418" w:rsidRDefault="00826418" w:rsidP="00146DB3"/>
    <w:p w14:paraId="43EDEBA2" w14:textId="197589F5" w:rsidR="00826418" w:rsidRDefault="00826418" w:rsidP="00146DB3"/>
    <w:p w14:paraId="4D3A4941" w14:textId="501926DE" w:rsidR="00826418" w:rsidRDefault="00826418" w:rsidP="00146DB3"/>
    <w:p w14:paraId="6FF4EDD5" w14:textId="225506C2" w:rsidR="00826418" w:rsidRDefault="00826418" w:rsidP="00146DB3"/>
    <w:p w14:paraId="32F0F60D" w14:textId="611C25B1" w:rsidR="00826418" w:rsidRDefault="00826418" w:rsidP="00146DB3"/>
    <w:p w14:paraId="0FDED065" w14:textId="77777777" w:rsidR="00826418" w:rsidRDefault="00826418" w:rsidP="00146DB3"/>
    <w:p w14:paraId="7854EDDF" w14:textId="52A75924" w:rsidR="002F01E5" w:rsidRPr="00014C10" w:rsidRDefault="002F01E5" w:rsidP="00826418">
      <w:pPr>
        <w:pStyle w:val="Titolo3"/>
        <w:numPr>
          <w:ilvl w:val="0"/>
          <w:numId w:val="1"/>
        </w:numPr>
      </w:pPr>
      <w:bookmarkStart w:id="155" w:name="_Toc87627469"/>
      <w:r w:rsidRPr="00014C10">
        <w:lastRenderedPageBreak/>
        <w:t>ALLEGATO 1 – CRITERI PER LA VALUTAZIONE DELLA QUALITA’ DEI DATI</w:t>
      </w:r>
      <w:bookmarkEnd w:id="155"/>
    </w:p>
    <w:p w14:paraId="5DC61762" w14:textId="66FDDCF0" w:rsidR="002F01E5" w:rsidRPr="00014C10" w:rsidRDefault="002F01E5" w:rsidP="00146DB3">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003D0E04">
        <w:rPr>
          <w:noProof/>
        </w:rPr>
        <w:t>13</w:t>
      </w:r>
      <w:r w:rsidRPr="00014C10">
        <w:rPr>
          <w:lang w:val="en-GB"/>
        </w:rPr>
        <w:fldChar w:fldCharType="end"/>
      </w:r>
      <w:r w:rsidRPr="00014C10">
        <w:t xml:space="preserve">: </w:t>
      </w:r>
      <w:proofErr w:type="spellStart"/>
      <w:r w:rsidRPr="00014C10">
        <w:t>Punteggi</w:t>
      </w:r>
      <w:proofErr w:type="spellEnd"/>
      <w:r w:rsidRPr="00014C10">
        <w:t xml:space="preserve"> per la </w:t>
      </w:r>
      <w:proofErr w:type="spellStart"/>
      <w:r w:rsidRPr="00014C10">
        <w:t>valutazione</w:t>
      </w:r>
      <w:proofErr w:type="spellEnd"/>
      <w:r w:rsidRPr="00014C10">
        <w:t xml:space="preserve"> </w:t>
      </w:r>
      <w:proofErr w:type="spellStart"/>
      <w:r w:rsidRPr="00014C10">
        <w:t>della</w:t>
      </w:r>
      <w:proofErr w:type="spellEnd"/>
      <w:r w:rsidRPr="00014C10">
        <w:t xml:space="preserve"> </w:t>
      </w:r>
      <w:proofErr w:type="spellStart"/>
      <w:r w:rsidRPr="00014C10">
        <w:t>rappresentatività</w:t>
      </w:r>
      <w:proofErr w:type="spellEnd"/>
      <w:r w:rsidRPr="00014C10">
        <w:t xml:space="preserve"> </w:t>
      </w:r>
      <w:proofErr w:type="spellStart"/>
      <w:r w:rsidRPr="00014C10">
        <w:t>temporale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851"/>
        <w:gridCol w:w="3685"/>
        <w:gridCol w:w="2127"/>
      </w:tblGrid>
      <w:tr w:rsidR="00014C10" w:rsidRPr="00014C10" w14:paraId="3EE255AB" w14:textId="77777777" w:rsidTr="009D1F44">
        <w:tc>
          <w:tcPr>
            <w:tcW w:w="1526" w:type="dxa"/>
            <w:vAlign w:val="center"/>
          </w:tcPr>
          <w:p w14:paraId="137BF7A0" w14:textId="77777777" w:rsidR="002F01E5" w:rsidRPr="00014C10" w:rsidRDefault="002F01E5" w:rsidP="00146DB3">
            <w:r w:rsidRPr="00014C10">
              <w:t>Criterio</w:t>
            </w:r>
          </w:p>
        </w:tc>
        <w:tc>
          <w:tcPr>
            <w:tcW w:w="1417" w:type="dxa"/>
            <w:vAlign w:val="center"/>
          </w:tcPr>
          <w:p w14:paraId="15D7739E" w14:textId="77777777" w:rsidR="002F01E5" w:rsidRPr="00014C10" w:rsidRDefault="002F01E5" w:rsidP="00146DB3">
            <w:r w:rsidRPr="00014C10">
              <w:t>Livello di qualità</w:t>
            </w:r>
          </w:p>
        </w:tc>
        <w:tc>
          <w:tcPr>
            <w:tcW w:w="851" w:type="dxa"/>
            <w:vAlign w:val="center"/>
          </w:tcPr>
          <w:p w14:paraId="057B3A9C" w14:textId="77777777" w:rsidR="002F01E5" w:rsidRPr="00014C10" w:rsidRDefault="002F01E5" w:rsidP="00146DB3">
            <w:r w:rsidRPr="00014C10">
              <w:t>Indice di qualità</w:t>
            </w:r>
          </w:p>
        </w:tc>
        <w:tc>
          <w:tcPr>
            <w:tcW w:w="3685" w:type="dxa"/>
            <w:vAlign w:val="center"/>
          </w:tcPr>
          <w:p w14:paraId="63842DB7" w14:textId="77777777" w:rsidR="002F01E5" w:rsidRPr="00014C10" w:rsidRDefault="002F01E5" w:rsidP="00146DB3">
            <w:r w:rsidRPr="00014C10">
              <w:t>Definizione</w:t>
            </w:r>
          </w:p>
        </w:tc>
        <w:tc>
          <w:tcPr>
            <w:tcW w:w="2127" w:type="dxa"/>
            <w:vAlign w:val="center"/>
          </w:tcPr>
          <w:p w14:paraId="60DAA46A" w14:textId="77777777" w:rsidR="002F01E5" w:rsidRPr="00014C10" w:rsidRDefault="002F01E5" w:rsidP="00146DB3">
            <w:r w:rsidRPr="00014C10">
              <w:t>Requisito</w:t>
            </w:r>
          </w:p>
        </w:tc>
      </w:tr>
      <w:tr w:rsidR="00014C10" w:rsidRPr="00014C10" w14:paraId="7E337BFA" w14:textId="77777777" w:rsidTr="009D1F44">
        <w:tc>
          <w:tcPr>
            <w:tcW w:w="1526" w:type="dxa"/>
            <w:vMerge w:val="restart"/>
            <w:vAlign w:val="center"/>
          </w:tcPr>
          <w:p w14:paraId="0BFD4ED3" w14:textId="77777777" w:rsidR="002F01E5" w:rsidRPr="00014C10" w:rsidRDefault="002F01E5" w:rsidP="00146DB3">
            <w:r w:rsidRPr="00014C10">
              <w:t>Rappresentatività temporale</w:t>
            </w:r>
          </w:p>
        </w:tc>
        <w:tc>
          <w:tcPr>
            <w:tcW w:w="1417" w:type="dxa"/>
            <w:vAlign w:val="center"/>
          </w:tcPr>
          <w:p w14:paraId="0FC5B5FE" w14:textId="77777777" w:rsidR="002F01E5" w:rsidRPr="00014C10" w:rsidRDefault="002F01E5" w:rsidP="00146DB3">
            <w:r w:rsidRPr="00014C10">
              <w:t>Molto buono</w:t>
            </w:r>
          </w:p>
        </w:tc>
        <w:tc>
          <w:tcPr>
            <w:tcW w:w="851" w:type="dxa"/>
            <w:vAlign w:val="center"/>
          </w:tcPr>
          <w:p w14:paraId="2EE393BC" w14:textId="77777777" w:rsidR="002F01E5" w:rsidRPr="00014C10" w:rsidRDefault="002F01E5" w:rsidP="00146DB3">
            <w:r w:rsidRPr="00014C10">
              <w:t>1</w:t>
            </w:r>
          </w:p>
        </w:tc>
        <w:tc>
          <w:tcPr>
            <w:tcW w:w="3685" w:type="dxa"/>
            <w:vAlign w:val="center"/>
          </w:tcPr>
          <w:p w14:paraId="6BA7718E" w14:textId="77777777" w:rsidR="002F01E5" w:rsidRPr="00014C10" w:rsidRDefault="002F01E5" w:rsidP="003D0E04">
            <w:pPr>
              <w:spacing w:line="240" w:lineRule="auto"/>
            </w:pPr>
            <w:r w:rsidRPr="00014C10">
              <w:t xml:space="preserve">Soddisfa il criterio a un grado molto elevato, senza richiedere alcun miglioramento </w:t>
            </w:r>
          </w:p>
        </w:tc>
        <w:tc>
          <w:tcPr>
            <w:tcW w:w="2127" w:type="dxa"/>
            <w:vAlign w:val="center"/>
          </w:tcPr>
          <w:p w14:paraId="11BC41C2" w14:textId="77777777" w:rsidR="002F01E5" w:rsidRPr="00014C10" w:rsidRDefault="002F01E5" w:rsidP="00146DB3">
            <w:r w:rsidRPr="00014C10">
              <w:t xml:space="preserve"> Da tre a un anno</w:t>
            </w:r>
          </w:p>
        </w:tc>
      </w:tr>
      <w:tr w:rsidR="00014C10" w:rsidRPr="00014C10" w14:paraId="2D14A5AA" w14:textId="77777777" w:rsidTr="009D1F44">
        <w:tc>
          <w:tcPr>
            <w:tcW w:w="1526" w:type="dxa"/>
            <w:vMerge/>
          </w:tcPr>
          <w:p w14:paraId="1828111F" w14:textId="77777777" w:rsidR="002F01E5" w:rsidRPr="00014C10" w:rsidRDefault="002F01E5" w:rsidP="00146DB3"/>
        </w:tc>
        <w:tc>
          <w:tcPr>
            <w:tcW w:w="1417" w:type="dxa"/>
            <w:vAlign w:val="center"/>
          </w:tcPr>
          <w:p w14:paraId="542589EF" w14:textId="77777777" w:rsidR="002F01E5" w:rsidRPr="00014C10" w:rsidRDefault="002F01E5" w:rsidP="00146DB3">
            <w:r w:rsidRPr="00014C10">
              <w:t>Buono</w:t>
            </w:r>
          </w:p>
        </w:tc>
        <w:tc>
          <w:tcPr>
            <w:tcW w:w="851" w:type="dxa"/>
            <w:vAlign w:val="center"/>
          </w:tcPr>
          <w:p w14:paraId="3F296E17" w14:textId="77777777" w:rsidR="002F01E5" w:rsidRPr="00014C10" w:rsidRDefault="002F01E5" w:rsidP="00146DB3">
            <w:r w:rsidRPr="00014C10">
              <w:t>2</w:t>
            </w:r>
          </w:p>
        </w:tc>
        <w:tc>
          <w:tcPr>
            <w:tcW w:w="3685" w:type="dxa"/>
            <w:vAlign w:val="center"/>
          </w:tcPr>
          <w:p w14:paraId="33714126" w14:textId="77777777" w:rsidR="002F01E5" w:rsidRPr="00014C10" w:rsidRDefault="002F01E5" w:rsidP="003D0E04">
            <w:pPr>
              <w:spacing w:line="240" w:lineRule="auto"/>
            </w:pPr>
            <w:r w:rsidRPr="00014C10">
              <w:t>Soddisfa il criterio a un grado elevato, con scarsa esigenza di miglioramenti</w:t>
            </w:r>
          </w:p>
        </w:tc>
        <w:tc>
          <w:tcPr>
            <w:tcW w:w="2127" w:type="dxa"/>
            <w:vAlign w:val="center"/>
          </w:tcPr>
          <w:p w14:paraId="1ADD0BA6" w14:textId="77777777" w:rsidR="002F01E5" w:rsidRPr="00014C10" w:rsidRDefault="002F01E5" w:rsidP="00146DB3">
            <w:r w:rsidRPr="00014C10">
              <w:t xml:space="preserve"> Da cinque a tre anni</w:t>
            </w:r>
          </w:p>
        </w:tc>
      </w:tr>
      <w:tr w:rsidR="00014C10" w:rsidRPr="00014C10" w14:paraId="146D04B4" w14:textId="77777777" w:rsidTr="009D1F44">
        <w:tc>
          <w:tcPr>
            <w:tcW w:w="1526" w:type="dxa"/>
            <w:vMerge/>
          </w:tcPr>
          <w:p w14:paraId="0C2433BE" w14:textId="77777777" w:rsidR="002F01E5" w:rsidRPr="00014C10" w:rsidRDefault="002F01E5" w:rsidP="00146DB3"/>
        </w:tc>
        <w:tc>
          <w:tcPr>
            <w:tcW w:w="1417" w:type="dxa"/>
            <w:vAlign w:val="center"/>
          </w:tcPr>
          <w:p w14:paraId="63E1B05A" w14:textId="77777777" w:rsidR="002F01E5" w:rsidRPr="00014C10" w:rsidRDefault="002F01E5" w:rsidP="00146DB3">
            <w:r w:rsidRPr="00014C10">
              <w:t>Soddisfacente</w:t>
            </w:r>
          </w:p>
        </w:tc>
        <w:tc>
          <w:tcPr>
            <w:tcW w:w="851" w:type="dxa"/>
            <w:vAlign w:val="center"/>
          </w:tcPr>
          <w:p w14:paraId="64374C9A" w14:textId="77777777" w:rsidR="002F01E5" w:rsidRPr="00014C10" w:rsidRDefault="002F01E5" w:rsidP="00146DB3">
            <w:r w:rsidRPr="00014C10">
              <w:t>3</w:t>
            </w:r>
          </w:p>
        </w:tc>
        <w:tc>
          <w:tcPr>
            <w:tcW w:w="3685" w:type="dxa"/>
            <w:vAlign w:val="center"/>
          </w:tcPr>
          <w:p w14:paraId="38829CF7" w14:textId="77777777" w:rsidR="002F01E5" w:rsidRPr="00014C10" w:rsidRDefault="002F01E5" w:rsidP="003D0E04">
            <w:pPr>
              <w:spacing w:line="240" w:lineRule="auto"/>
            </w:pPr>
            <w:r w:rsidRPr="00014C10">
              <w:t>Soddisfa il criterio a un grado accettabile, tuttavia richiede un miglioramento</w:t>
            </w:r>
          </w:p>
        </w:tc>
        <w:tc>
          <w:tcPr>
            <w:tcW w:w="2127" w:type="dxa"/>
            <w:vAlign w:val="center"/>
          </w:tcPr>
          <w:p w14:paraId="05CC9496" w14:textId="77777777" w:rsidR="002F01E5" w:rsidRPr="00014C10" w:rsidRDefault="002F01E5" w:rsidP="00146DB3">
            <w:r w:rsidRPr="00014C10">
              <w:t xml:space="preserve"> Da dieci a cinque</w:t>
            </w:r>
          </w:p>
        </w:tc>
      </w:tr>
      <w:tr w:rsidR="00014C10" w:rsidRPr="00014C10" w14:paraId="372BD014" w14:textId="77777777" w:rsidTr="009D1F44">
        <w:tc>
          <w:tcPr>
            <w:tcW w:w="1526" w:type="dxa"/>
            <w:vMerge/>
          </w:tcPr>
          <w:p w14:paraId="355A286F" w14:textId="77777777" w:rsidR="002F01E5" w:rsidRPr="00014C10" w:rsidRDefault="002F01E5" w:rsidP="00146DB3"/>
        </w:tc>
        <w:tc>
          <w:tcPr>
            <w:tcW w:w="1417" w:type="dxa"/>
            <w:vAlign w:val="center"/>
          </w:tcPr>
          <w:p w14:paraId="5ECE0942" w14:textId="77777777" w:rsidR="002F01E5" w:rsidRPr="00014C10" w:rsidRDefault="002F01E5" w:rsidP="00146DB3">
            <w:r w:rsidRPr="00014C10">
              <w:t>Scarso</w:t>
            </w:r>
          </w:p>
        </w:tc>
        <w:tc>
          <w:tcPr>
            <w:tcW w:w="851" w:type="dxa"/>
            <w:vAlign w:val="center"/>
          </w:tcPr>
          <w:p w14:paraId="21460823" w14:textId="77777777" w:rsidR="002F01E5" w:rsidRPr="00014C10" w:rsidRDefault="002F01E5" w:rsidP="00146DB3">
            <w:r w:rsidRPr="00014C10">
              <w:t>4</w:t>
            </w:r>
          </w:p>
        </w:tc>
        <w:tc>
          <w:tcPr>
            <w:tcW w:w="3685" w:type="dxa"/>
            <w:vAlign w:val="center"/>
          </w:tcPr>
          <w:p w14:paraId="16B2F46B" w14:textId="029F47B3" w:rsidR="002F01E5" w:rsidRPr="00014C10" w:rsidRDefault="002F01E5" w:rsidP="003D0E04">
            <w:pPr>
              <w:spacing w:line="240" w:lineRule="auto"/>
            </w:pPr>
            <w:r w:rsidRPr="00014C10">
              <w:t>Non soddisfa il criterio ad un grado sufficiente. Richiede miglioramenti.</w:t>
            </w:r>
          </w:p>
        </w:tc>
        <w:tc>
          <w:tcPr>
            <w:tcW w:w="2127" w:type="dxa"/>
            <w:vAlign w:val="center"/>
          </w:tcPr>
          <w:p w14:paraId="6A576E35" w14:textId="663DEFC2" w:rsidR="002F01E5" w:rsidRPr="00014C10" w:rsidRDefault="002F01E5" w:rsidP="00146DB3">
            <w:r w:rsidRPr="00014C10">
              <w:t>Da dieci a quindici</w:t>
            </w:r>
          </w:p>
        </w:tc>
      </w:tr>
      <w:tr w:rsidR="002F01E5" w:rsidRPr="00014C10" w14:paraId="35AD625A" w14:textId="77777777" w:rsidTr="009D1F44">
        <w:tc>
          <w:tcPr>
            <w:tcW w:w="1526" w:type="dxa"/>
            <w:vMerge/>
          </w:tcPr>
          <w:p w14:paraId="26DA6D87" w14:textId="77777777" w:rsidR="002F01E5" w:rsidRPr="00014C10" w:rsidRDefault="002F01E5" w:rsidP="00146DB3"/>
        </w:tc>
        <w:tc>
          <w:tcPr>
            <w:tcW w:w="1417" w:type="dxa"/>
            <w:vAlign w:val="center"/>
          </w:tcPr>
          <w:p w14:paraId="24A89ADA" w14:textId="77777777" w:rsidR="002F01E5" w:rsidRPr="00014C10" w:rsidRDefault="002F01E5" w:rsidP="00146DB3">
            <w:r w:rsidRPr="00014C10">
              <w:t>Molto scarso</w:t>
            </w:r>
          </w:p>
        </w:tc>
        <w:tc>
          <w:tcPr>
            <w:tcW w:w="851" w:type="dxa"/>
            <w:vAlign w:val="center"/>
          </w:tcPr>
          <w:p w14:paraId="7349699F" w14:textId="77777777" w:rsidR="002F01E5" w:rsidRPr="00014C10" w:rsidRDefault="002F01E5" w:rsidP="00146DB3">
            <w:r w:rsidRPr="00014C10">
              <w:t>5</w:t>
            </w:r>
          </w:p>
        </w:tc>
        <w:tc>
          <w:tcPr>
            <w:tcW w:w="3685" w:type="dxa"/>
            <w:vAlign w:val="center"/>
          </w:tcPr>
          <w:p w14:paraId="6265DD17" w14:textId="77777777" w:rsidR="002F01E5" w:rsidRPr="00014C10" w:rsidRDefault="002F01E5" w:rsidP="003D0E04">
            <w:pPr>
              <w:spacing w:line="240" w:lineRule="auto"/>
            </w:pPr>
            <w:r w:rsidRPr="00014C10">
              <w:t xml:space="preserve">Non soddisfa il criterio. Sono necessari miglioramenti sostanziali. O questo criterio non è stato giudicato o la sua qualità non </w:t>
            </w:r>
            <w:proofErr w:type="gramStart"/>
            <w:r w:rsidRPr="00014C10">
              <w:t>è potuta</w:t>
            </w:r>
            <w:proofErr w:type="gramEnd"/>
            <w:r w:rsidRPr="00014C10">
              <w:t xml:space="preserve"> essere verificata/non è nota.</w:t>
            </w:r>
          </w:p>
        </w:tc>
        <w:tc>
          <w:tcPr>
            <w:tcW w:w="2127" w:type="dxa"/>
            <w:vAlign w:val="center"/>
          </w:tcPr>
          <w:p w14:paraId="78DF9D95" w14:textId="0D583250" w:rsidR="002F01E5" w:rsidRPr="00014C10" w:rsidRDefault="002F01E5" w:rsidP="00146DB3">
            <w:r w:rsidRPr="00014C10">
              <w:t xml:space="preserve">Più di quindici anni, oppure </w:t>
            </w:r>
            <w:proofErr w:type="gramStart"/>
            <w:r w:rsidRPr="00014C10">
              <w:t>anno</w:t>
            </w:r>
            <w:proofErr w:type="gramEnd"/>
            <w:r w:rsidRPr="00014C10">
              <w:t xml:space="preserve"> sconosciuto</w:t>
            </w:r>
          </w:p>
        </w:tc>
      </w:tr>
    </w:tbl>
    <w:p w14:paraId="246CD3D8" w14:textId="77777777" w:rsidR="00E6441D" w:rsidRPr="00E6441D" w:rsidRDefault="00E6441D" w:rsidP="00E6441D">
      <w:pPr>
        <w:rPr>
          <w:lang w:val="en-US" w:eastAsia="en-US"/>
        </w:rPr>
      </w:pPr>
    </w:p>
    <w:p w14:paraId="760F47A0" w14:textId="4E9CAC9D" w:rsidR="002F01E5" w:rsidRPr="00014C10" w:rsidRDefault="002F01E5" w:rsidP="00146DB3">
      <w:pPr>
        <w:pStyle w:val="Didascalia"/>
      </w:pPr>
      <w:proofErr w:type="spellStart"/>
      <w:r w:rsidRPr="00014C10">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003D0E04">
        <w:rPr>
          <w:noProof/>
        </w:rPr>
        <w:t>14</w:t>
      </w:r>
      <w:r w:rsidRPr="00014C10">
        <w:rPr>
          <w:lang w:val="en-GB"/>
        </w:rPr>
        <w:fldChar w:fldCharType="end"/>
      </w:r>
      <w:r w:rsidRPr="00014C10">
        <w:t xml:space="preserve">: </w:t>
      </w:r>
      <w:proofErr w:type="spellStart"/>
      <w:r w:rsidRPr="00014C10">
        <w:t>Punteggi</w:t>
      </w:r>
      <w:proofErr w:type="spellEnd"/>
      <w:r w:rsidRPr="00014C10">
        <w:t xml:space="preserve"> per la </w:t>
      </w:r>
      <w:proofErr w:type="spellStart"/>
      <w:r w:rsidRPr="00014C10">
        <w:t>valutazione</w:t>
      </w:r>
      <w:proofErr w:type="spellEnd"/>
      <w:r w:rsidRPr="00014C10">
        <w:t xml:space="preserve"> </w:t>
      </w:r>
      <w:proofErr w:type="spellStart"/>
      <w:r w:rsidRPr="00014C10">
        <w:t>della</w:t>
      </w:r>
      <w:proofErr w:type="spellEnd"/>
      <w:r w:rsidRPr="00014C10">
        <w:t xml:space="preserve"> </w:t>
      </w:r>
      <w:proofErr w:type="spellStart"/>
      <w:r w:rsidRPr="00014C10">
        <w:t>rappresentatività</w:t>
      </w:r>
      <w:proofErr w:type="spellEnd"/>
      <w:r w:rsidRPr="00014C10">
        <w:t xml:space="preserve"> </w:t>
      </w:r>
      <w:proofErr w:type="spellStart"/>
      <w:r w:rsidRPr="00014C10">
        <w:t>tecnologica</w:t>
      </w:r>
      <w:proofErr w:type="spellEnd"/>
      <w:r w:rsidRPr="00014C10">
        <w:t xml:space="preserve"> </w:t>
      </w:r>
      <w:proofErr w:type="spellStart"/>
      <w:r w:rsidRPr="00014C10">
        <w:t>dei</w:t>
      </w:r>
      <w:proofErr w:type="spellEnd"/>
      <w:r w:rsidRPr="00014C10">
        <w:t xml:space="preserve"> </w:t>
      </w:r>
      <w:proofErr w:type="spellStart"/>
      <w:r w:rsidRPr="00014C10">
        <w:t>dati</w:t>
      </w:r>
      <w:proofErr w:type="spellEnd"/>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9"/>
        <w:gridCol w:w="1410"/>
        <w:gridCol w:w="847"/>
        <w:gridCol w:w="3668"/>
        <w:gridCol w:w="2117"/>
      </w:tblGrid>
      <w:tr w:rsidR="00014C10" w:rsidRPr="00014C10" w14:paraId="55D6AEA0" w14:textId="77777777" w:rsidTr="00E6441D">
        <w:trPr>
          <w:trHeight w:val="892"/>
          <w:tblHeader/>
        </w:trPr>
        <w:tc>
          <w:tcPr>
            <w:tcW w:w="1519" w:type="dxa"/>
            <w:vAlign w:val="center"/>
          </w:tcPr>
          <w:p w14:paraId="433BB239" w14:textId="77777777" w:rsidR="002F01E5" w:rsidRPr="00014C10" w:rsidRDefault="002F01E5" w:rsidP="00146DB3">
            <w:r w:rsidRPr="00014C10">
              <w:t>Criterio</w:t>
            </w:r>
          </w:p>
        </w:tc>
        <w:tc>
          <w:tcPr>
            <w:tcW w:w="1410" w:type="dxa"/>
            <w:vAlign w:val="center"/>
          </w:tcPr>
          <w:p w14:paraId="6430FA2A" w14:textId="77777777" w:rsidR="002F01E5" w:rsidRPr="00014C10" w:rsidRDefault="002F01E5" w:rsidP="00146DB3">
            <w:r w:rsidRPr="00014C10">
              <w:t>Livello di qualità</w:t>
            </w:r>
          </w:p>
        </w:tc>
        <w:tc>
          <w:tcPr>
            <w:tcW w:w="847" w:type="dxa"/>
            <w:vAlign w:val="center"/>
          </w:tcPr>
          <w:p w14:paraId="45FA05B5" w14:textId="77777777" w:rsidR="002F01E5" w:rsidRPr="00014C10" w:rsidRDefault="002F01E5" w:rsidP="00146DB3">
            <w:r w:rsidRPr="00014C10">
              <w:t>Indice di qualità</w:t>
            </w:r>
          </w:p>
        </w:tc>
        <w:tc>
          <w:tcPr>
            <w:tcW w:w="3668" w:type="dxa"/>
            <w:vAlign w:val="center"/>
          </w:tcPr>
          <w:p w14:paraId="23B9D28A" w14:textId="77777777" w:rsidR="002F01E5" w:rsidRPr="00014C10" w:rsidRDefault="002F01E5" w:rsidP="00146DB3">
            <w:r w:rsidRPr="00014C10">
              <w:t>Definizione</w:t>
            </w:r>
          </w:p>
        </w:tc>
        <w:tc>
          <w:tcPr>
            <w:tcW w:w="2117" w:type="dxa"/>
            <w:vAlign w:val="center"/>
          </w:tcPr>
          <w:p w14:paraId="2ACEAD2F" w14:textId="77777777" w:rsidR="002F01E5" w:rsidRPr="00014C10" w:rsidRDefault="002F01E5" w:rsidP="00146DB3">
            <w:r w:rsidRPr="00014C10">
              <w:t>Requisito</w:t>
            </w:r>
          </w:p>
        </w:tc>
      </w:tr>
      <w:tr w:rsidR="00014C10" w:rsidRPr="00014C10" w14:paraId="162294BE" w14:textId="77777777" w:rsidTr="00E6441D">
        <w:trPr>
          <w:trHeight w:val="882"/>
          <w:tblHeader/>
        </w:trPr>
        <w:tc>
          <w:tcPr>
            <w:tcW w:w="1519" w:type="dxa"/>
            <w:vMerge w:val="restart"/>
            <w:vAlign w:val="center"/>
          </w:tcPr>
          <w:p w14:paraId="27F62610" w14:textId="77777777" w:rsidR="002F01E5" w:rsidRPr="00014C10" w:rsidRDefault="002F01E5" w:rsidP="00146DB3">
            <w:r w:rsidRPr="00014C10">
              <w:t>Rappresentatività tecnologica</w:t>
            </w:r>
          </w:p>
        </w:tc>
        <w:tc>
          <w:tcPr>
            <w:tcW w:w="1410" w:type="dxa"/>
            <w:vAlign w:val="center"/>
          </w:tcPr>
          <w:p w14:paraId="291F09E8" w14:textId="77777777" w:rsidR="002F01E5" w:rsidRPr="00014C10" w:rsidRDefault="002F01E5" w:rsidP="00146DB3">
            <w:r w:rsidRPr="00014C10">
              <w:t>Molto buono</w:t>
            </w:r>
          </w:p>
        </w:tc>
        <w:tc>
          <w:tcPr>
            <w:tcW w:w="847" w:type="dxa"/>
            <w:vAlign w:val="center"/>
          </w:tcPr>
          <w:p w14:paraId="26CBD7CF" w14:textId="77777777" w:rsidR="002F01E5" w:rsidRPr="00014C10" w:rsidRDefault="002F01E5" w:rsidP="00146DB3">
            <w:r w:rsidRPr="00014C10">
              <w:t>1</w:t>
            </w:r>
          </w:p>
        </w:tc>
        <w:tc>
          <w:tcPr>
            <w:tcW w:w="3668" w:type="dxa"/>
            <w:vAlign w:val="center"/>
          </w:tcPr>
          <w:p w14:paraId="7522E175" w14:textId="77777777" w:rsidR="002F01E5" w:rsidRPr="00014C10" w:rsidRDefault="002F01E5" w:rsidP="003D0E04">
            <w:pPr>
              <w:spacing w:line="240" w:lineRule="auto"/>
            </w:pPr>
            <w:r w:rsidRPr="00014C10">
              <w:t xml:space="preserve">Soddisfa il criterio a un grado molto elevato, senza richiedere alcun miglioramento </w:t>
            </w:r>
          </w:p>
        </w:tc>
        <w:tc>
          <w:tcPr>
            <w:tcW w:w="2117" w:type="dxa"/>
            <w:vAlign w:val="center"/>
          </w:tcPr>
          <w:p w14:paraId="56304DB9" w14:textId="77777777" w:rsidR="002F01E5" w:rsidRPr="00014C10" w:rsidRDefault="002F01E5" w:rsidP="00146DB3">
            <w:r w:rsidRPr="00014C10">
              <w:t>Specifico per il processo e la tecnologia in studio</w:t>
            </w:r>
          </w:p>
        </w:tc>
      </w:tr>
      <w:tr w:rsidR="00014C10" w:rsidRPr="00014C10" w14:paraId="7E9F8755" w14:textId="77777777" w:rsidTr="00E6441D">
        <w:trPr>
          <w:trHeight w:val="1201"/>
          <w:tblHeader/>
        </w:trPr>
        <w:tc>
          <w:tcPr>
            <w:tcW w:w="1519" w:type="dxa"/>
            <w:vMerge/>
          </w:tcPr>
          <w:p w14:paraId="47B0EB07" w14:textId="77777777" w:rsidR="002F01E5" w:rsidRPr="00014C10" w:rsidRDefault="002F01E5" w:rsidP="00146DB3"/>
        </w:tc>
        <w:tc>
          <w:tcPr>
            <w:tcW w:w="1410" w:type="dxa"/>
            <w:vAlign w:val="center"/>
          </w:tcPr>
          <w:p w14:paraId="6935599C" w14:textId="77777777" w:rsidR="002F01E5" w:rsidRPr="00014C10" w:rsidRDefault="002F01E5" w:rsidP="00146DB3">
            <w:r w:rsidRPr="00014C10">
              <w:t>Buono</w:t>
            </w:r>
          </w:p>
        </w:tc>
        <w:tc>
          <w:tcPr>
            <w:tcW w:w="847" w:type="dxa"/>
            <w:vAlign w:val="center"/>
          </w:tcPr>
          <w:p w14:paraId="3EBBAF5B" w14:textId="77777777" w:rsidR="002F01E5" w:rsidRPr="00014C10" w:rsidRDefault="002F01E5" w:rsidP="00146DB3">
            <w:r w:rsidRPr="00014C10">
              <w:t>2</w:t>
            </w:r>
          </w:p>
        </w:tc>
        <w:tc>
          <w:tcPr>
            <w:tcW w:w="3668" w:type="dxa"/>
            <w:vAlign w:val="center"/>
          </w:tcPr>
          <w:p w14:paraId="41430F4C" w14:textId="77777777" w:rsidR="002F01E5" w:rsidRPr="00014C10" w:rsidRDefault="002F01E5" w:rsidP="003D0E04">
            <w:pPr>
              <w:spacing w:line="240" w:lineRule="auto"/>
            </w:pPr>
            <w:r w:rsidRPr="00014C10">
              <w:t>Soddisfa il criterio a un grado elevato, con scarsa esigenza di miglioramenti</w:t>
            </w:r>
          </w:p>
        </w:tc>
        <w:tc>
          <w:tcPr>
            <w:tcW w:w="2117" w:type="dxa"/>
            <w:vAlign w:val="center"/>
          </w:tcPr>
          <w:p w14:paraId="44AEBD43" w14:textId="77777777" w:rsidR="002F01E5" w:rsidRPr="00014C10" w:rsidRDefault="002F01E5" w:rsidP="00146DB3">
            <w:r w:rsidRPr="00014C10">
              <w:t>Specifico per il processo in studio, media fra diverse tecnologie</w:t>
            </w:r>
          </w:p>
        </w:tc>
      </w:tr>
      <w:tr w:rsidR="00014C10" w:rsidRPr="00014C10" w14:paraId="2CB38590" w14:textId="77777777" w:rsidTr="00E6441D">
        <w:trPr>
          <w:trHeight w:val="892"/>
          <w:tblHeader/>
        </w:trPr>
        <w:tc>
          <w:tcPr>
            <w:tcW w:w="1519" w:type="dxa"/>
            <w:vMerge/>
          </w:tcPr>
          <w:p w14:paraId="4917B978" w14:textId="77777777" w:rsidR="002F01E5" w:rsidRPr="00014C10" w:rsidRDefault="002F01E5" w:rsidP="00146DB3"/>
        </w:tc>
        <w:tc>
          <w:tcPr>
            <w:tcW w:w="1410" w:type="dxa"/>
            <w:vAlign w:val="center"/>
          </w:tcPr>
          <w:p w14:paraId="2E331885" w14:textId="77777777" w:rsidR="002F01E5" w:rsidRPr="00014C10" w:rsidRDefault="002F01E5" w:rsidP="00146DB3">
            <w:r w:rsidRPr="00014C10">
              <w:t>Soddisfacente</w:t>
            </w:r>
          </w:p>
        </w:tc>
        <w:tc>
          <w:tcPr>
            <w:tcW w:w="847" w:type="dxa"/>
            <w:vAlign w:val="center"/>
          </w:tcPr>
          <w:p w14:paraId="79407DAE" w14:textId="77777777" w:rsidR="002F01E5" w:rsidRPr="00014C10" w:rsidRDefault="002F01E5" w:rsidP="00146DB3">
            <w:r w:rsidRPr="00014C10">
              <w:t>3</w:t>
            </w:r>
          </w:p>
        </w:tc>
        <w:tc>
          <w:tcPr>
            <w:tcW w:w="3668" w:type="dxa"/>
            <w:vAlign w:val="center"/>
          </w:tcPr>
          <w:p w14:paraId="3A227479" w14:textId="77777777" w:rsidR="002F01E5" w:rsidRPr="00014C10" w:rsidRDefault="002F01E5" w:rsidP="003D0E04">
            <w:pPr>
              <w:spacing w:line="240" w:lineRule="auto"/>
            </w:pPr>
            <w:r w:rsidRPr="00014C10">
              <w:t>Soddisfa il criterio a un grado accettabile, tuttavia richiede un miglioramento</w:t>
            </w:r>
          </w:p>
        </w:tc>
        <w:tc>
          <w:tcPr>
            <w:tcW w:w="2117" w:type="dxa"/>
            <w:vAlign w:val="center"/>
          </w:tcPr>
          <w:p w14:paraId="56DB0DF6" w14:textId="77777777" w:rsidR="002F01E5" w:rsidRPr="00014C10" w:rsidRDefault="002F01E5" w:rsidP="00146DB3">
            <w:r w:rsidRPr="00014C10">
              <w:t>Dati per il processo medio, media fra diverse tecnologie</w:t>
            </w:r>
          </w:p>
        </w:tc>
      </w:tr>
      <w:tr w:rsidR="00014C10" w:rsidRPr="00014C10" w14:paraId="570603BD" w14:textId="77777777" w:rsidTr="00E6441D">
        <w:trPr>
          <w:trHeight w:val="1488"/>
          <w:tblHeader/>
        </w:trPr>
        <w:tc>
          <w:tcPr>
            <w:tcW w:w="1519" w:type="dxa"/>
            <w:vMerge/>
          </w:tcPr>
          <w:p w14:paraId="7E17AE10" w14:textId="77777777" w:rsidR="002F01E5" w:rsidRPr="00014C10" w:rsidRDefault="002F01E5" w:rsidP="00146DB3"/>
        </w:tc>
        <w:tc>
          <w:tcPr>
            <w:tcW w:w="1410" w:type="dxa"/>
            <w:vAlign w:val="center"/>
          </w:tcPr>
          <w:p w14:paraId="6D7DAA53" w14:textId="77777777" w:rsidR="002F01E5" w:rsidRPr="00014C10" w:rsidRDefault="002F01E5" w:rsidP="00146DB3">
            <w:r w:rsidRPr="00014C10">
              <w:t>Scarso</w:t>
            </w:r>
          </w:p>
        </w:tc>
        <w:tc>
          <w:tcPr>
            <w:tcW w:w="847" w:type="dxa"/>
            <w:vAlign w:val="center"/>
          </w:tcPr>
          <w:p w14:paraId="08FC1E94" w14:textId="77777777" w:rsidR="002F01E5" w:rsidRPr="00014C10" w:rsidRDefault="002F01E5" w:rsidP="00146DB3">
            <w:r w:rsidRPr="00014C10">
              <w:t>4</w:t>
            </w:r>
          </w:p>
        </w:tc>
        <w:tc>
          <w:tcPr>
            <w:tcW w:w="3668" w:type="dxa"/>
            <w:vAlign w:val="center"/>
          </w:tcPr>
          <w:p w14:paraId="4B2DC0F2" w14:textId="77777777" w:rsidR="002F01E5" w:rsidRPr="00014C10" w:rsidRDefault="002F01E5" w:rsidP="003D0E04">
            <w:pPr>
              <w:spacing w:line="240" w:lineRule="auto"/>
            </w:pPr>
            <w:r w:rsidRPr="00014C10">
              <w:t>Non soddisfa il criterio ad un grado sufficiente. Richiede miglioramenti.</w:t>
            </w:r>
          </w:p>
        </w:tc>
        <w:tc>
          <w:tcPr>
            <w:tcW w:w="2117" w:type="dxa"/>
            <w:vAlign w:val="center"/>
          </w:tcPr>
          <w:p w14:paraId="354FF20F" w14:textId="77777777" w:rsidR="002F01E5" w:rsidRPr="00014C10" w:rsidRDefault="002F01E5" w:rsidP="00146DB3">
            <w:r w:rsidRPr="00014C10">
              <w:t xml:space="preserve"> Dati per il processo medio, senza ulteriori informazioni in relazione alla tecnologia</w:t>
            </w:r>
          </w:p>
        </w:tc>
      </w:tr>
      <w:tr w:rsidR="00014C10" w:rsidRPr="00014C10" w14:paraId="1E06DB46" w14:textId="77777777" w:rsidTr="00E6441D">
        <w:trPr>
          <w:trHeight w:val="1499"/>
          <w:tblHeader/>
        </w:trPr>
        <w:tc>
          <w:tcPr>
            <w:tcW w:w="1519" w:type="dxa"/>
            <w:vMerge/>
          </w:tcPr>
          <w:p w14:paraId="1CCA3EC8" w14:textId="77777777" w:rsidR="002F01E5" w:rsidRPr="00014C10" w:rsidRDefault="002F01E5" w:rsidP="00146DB3"/>
        </w:tc>
        <w:tc>
          <w:tcPr>
            <w:tcW w:w="1410" w:type="dxa"/>
            <w:vAlign w:val="center"/>
          </w:tcPr>
          <w:p w14:paraId="15D73F53" w14:textId="77777777" w:rsidR="002F01E5" w:rsidRPr="00014C10" w:rsidRDefault="002F01E5" w:rsidP="00146DB3">
            <w:r w:rsidRPr="00014C10">
              <w:t>Molto scarso</w:t>
            </w:r>
          </w:p>
        </w:tc>
        <w:tc>
          <w:tcPr>
            <w:tcW w:w="847" w:type="dxa"/>
            <w:vAlign w:val="center"/>
          </w:tcPr>
          <w:p w14:paraId="7DA4FD42" w14:textId="77777777" w:rsidR="002F01E5" w:rsidRPr="00014C10" w:rsidRDefault="002F01E5" w:rsidP="00146DB3">
            <w:r w:rsidRPr="00014C10">
              <w:t>5</w:t>
            </w:r>
          </w:p>
        </w:tc>
        <w:tc>
          <w:tcPr>
            <w:tcW w:w="3668" w:type="dxa"/>
            <w:vAlign w:val="center"/>
          </w:tcPr>
          <w:p w14:paraId="3D94D054" w14:textId="77777777" w:rsidR="002F01E5" w:rsidRPr="00014C10" w:rsidRDefault="002F01E5" w:rsidP="003D0E04">
            <w:pPr>
              <w:spacing w:line="240" w:lineRule="auto"/>
            </w:pPr>
            <w:r w:rsidRPr="00014C10">
              <w:t>Non soddisfa il criterio. Sono necessari miglioramenti sostanziali. O: questo criterio non è stato giudicato o la sua qualità non ha potuto essere verificata/non è nota.</w:t>
            </w:r>
          </w:p>
        </w:tc>
        <w:tc>
          <w:tcPr>
            <w:tcW w:w="2117" w:type="dxa"/>
            <w:vAlign w:val="center"/>
          </w:tcPr>
          <w:p w14:paraId="1108EA07" w14:textId="77777777" w:rsidR="002F01E5" w:rsidRPr="00014C10" w:rsidRDefault="002F01E5" w:rsidP="00146DB3">
            <w:r w:rsidRPr="00014C10">
              <w:t>Altri dati</w:t>
            </w:r>
          </w:p>
        </w:tc>
      </w:tr>
    </w:tbl>
    <w:p w14:paraId="414EF515" w14:textId="77777777" w:rsidR="00093646" w:rsidRDefault="00093646" w:rsidP="00146DB3">
      <w:pPr>
        <w:pStyle w:val="Didascalia"/>
      </w:pPr>
    </w:p>
    <w:p w14:paraId="0816BFE9" w14:textId="000A7B76" w:rsidR="002F01E5" w:rsidRPr="00014C10" w:rsidRDefault="002F01E5" w:rsidP="00146DB3">
      <w:pPr>
        <w:pStyle w:val="Didascalia"/>
      </w:pPr>
      <w:proofErr w:type="spellStart"/>
      <w:r w:rsidRPr="00014C10">
        <w:lastRenderedPageBreak/>
        <w:t>Tabella</w:t>
      </w:r>
      <w:proofErr w:type="spellEnd"/>
      <w:r w:rsidRPr="00014C10">
        <w:t xml:space="preserve"> </w:t>
      </w:r>
      <w:r w:rsidRPr="00014C10">
        <w:rPr>
          <w:lang w:val="en-GB"/>
        </w:rPr>
        <w:fldChar w:fldCharType="begin"/>
      </w:r>
      <w:r w:rsidRPr="00014C10">
        <w:instrText xml:space="preserve"> SEQ Table \* ARABIC </w:instrText>
      </w:r>
      <w:r w:rsidRPr="00014C10">
        <w:rPr>
          <w:lang w:val="en-GB"/>
        </w:rPr>
        <w:fldChar w:fldCharType="separate"/>
      </w:r>
      <w:r w:rsidR="003D0E04">
        <w:rPr>
          <w:noProof/>
        </w:rPr>
        <w:t>15</w:t>
      </w:r>
      <w:r w:rsidRPr="00014C10">
        <w:rPr>
          <w:lang w:val="en-GB"/>
        </w:rPr>
        <w:fldChar w:fldCharType="end"/>
      </w:r>
      <w:r w:rsidRPr="00014C10">
        <w:t xml:space="preserve">: </w:t>
      </w:r>
      <w:proofErr w:type="spellStart"/>
      <w:r w:rsidRPr="00014C10">
        <w:t>Punteggi</w:t>
      </w:r>
      <w:proofErr w:type="spellEnd"/>
      <w:r w:rsidRPr="00014C10">
        <w:t xml:space="preserve"> per la </w:t>
      </w:r>
      <w:proofErr w:type="spellStart"/>
      <w:r w:rsidRPr="00014C10">
        <w:t>valutazione</w:t>
      </w:r>
      <w:proofErr w:type="spellEnd"/>
      <w:r w:rsidRPr="00014C10">
        <w:t xml:space="preserve"> </w:t>
      </w:r>
      <w:proofErr w:type="spellStart"/>
      <w:r w:rsidRPr="00014C10">
        <w:t>della</w:t>
      </w:r>
      <w:proofErr w:type="spellEnd"/>
      <w:r w:rsidRPr="00014C10">
        <w:t xml:space="preserve"> </w:t>
      </w:r>
      <w:proofErr w:type="spellStart"/>
      <w:r w:rsidRPr="00014C10">
        <w:t>rappresentatività</w:t>
      </w:r>
      <w:proofErr w:type="spellEnd"/>
      <w:r w:rsidRPr="00014C10">
        <w:t xml:space="preserve"> </w:t>
      </w:r>
      <w:proofErr w:type="spellStart"/>
      <w:r w:rsidRPr="00014C10">
        <w:t>geografica</w:t>
      </w:r>
      <w:proofErr w:type="spellEnd"/>
      <w:r w:rsidRPr="00014C10">
        <w:t xml:space="preserve"> </w:t>
      </w:r>
      <w:proofErr w:type="spellStart"/>
      <w:r w:rsidRPr="00014C10">
        <w:t>dei</w:t>
      </w:r>
      <w:proofErr w:type="spellEnd"/>
      <w:r w:rsidRPr="00014C10">
        <w:t xml:space="preserve"> </w:t>
      </w:r>
      <w:proofErr w:type="spellStart"/>
      <w:r w:rsidRPr="00014C10">
        <w:t>dati</w:t>
      </w:r>
      <w:proofErr w:type="spellEnd"/>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417"/>
        <w:gridCol w:w="851"/>
        <w:gridCol w:w="3685"/>
        <w:gridCol w:w="2127"/>
      </w:tblGrid>
      <w:tr w:rsidR="00014C10" w:rsidRPr="00014C10" w14:paraId="08CC961C" w14:textId="77777777" w:rsidTr="009D1F44">
        <w:tc>
          <w:tcPr>
            <w:tcW w:w="1526" w:type="dxa"/>
            <w:vAlign w:val="center"/>
          </w:tcPr>
          <w:p w14:paraId="6BCCF8F3" w14:textId="77777777" w:rsidR="002F01E5" w:rsidRPr="00014C10" w:rsidRDefault="002F01E5" w:rsidP="00146DB3">
            <w:r w:rsidRPr="00014C10">
              <w:t>Criterio</w:t>
            </w:r>
          </w:p>
        </w:tc>
        <w:tc>
          <w:tcPr>
            <w:tcW w:w="1417" w:type="dxa"/>
            <w:vAlign w:val="center"/>
          </w:tcPr>
          <w:p w14:paraId="31778208" w14:textId="77777777" w:rsidR="002F01E5" w:rsidRPr="00014C10" w:rsidRDefault="002F01E5" w:rsidP="00146DB3">
            <w:r w:rsidRPr="00014C10">
              <w:t>Livello di qualità</w:t>
            </w:r>
          </w:p>
        </w:tc>
        <w:tc>
          <w:tcPr>
            <w:tcW w:w="851" w:type="dxa"/>
            <w:vAlign w:val="center"/>
          </w:tcPr>
          <w:p w14:paraId="50C43B35" w14:textId="77777777" w:rsidR="002F01E5" w:rsidRPr="00014C10" w:rsidRDefault="002F01E5" w:rsidP="00146DB3">
            <w:r w:rsidRPr="00014C10">
              <w:t>Indice di qualità</w:t>
            </w:r>
          </w:p>
        </w:tc>
        <w:tc>
          <w:tcPr>
            <w:tcW w:w="3685" w:type="dxa"/>
            <w:vAlign w:val="center"/>
          </w:tcPr>
          <w:p w14:paraId="132032FA" w14:textId="77777777" w:rsidR="002F01E5" w:rsidRPr="00014C10" w:rsidRDefault="002F01E5" w:rsidP="00146DB3">
            <w:r w:rsidRPr="00014C10">
              <w:t>Definizione</w:t>
            </w:r>
          </w:p>
        </w:tc>
        <w:tc>
          <w:tcPr>
            <w:tcW w:w="2127" w:type="dxa"/>
            <w:vAlign w:val="center"/>
          </w:tcPr>
          <w:p w14:paraId="555068AD" w14:textId="77777777" w:rsidR="002F01E5" w:rsidRPr="00014C10" w:rsidRDefault="002F01E5" w:rsidP="00146DB3">
            <w:r w:rsidRPr="00014C10">
              <w:t>Requisito</w:t>
            </w:r>
          </w:p>
        </w:tc>
      </w:tr>
      <w:tr w:rsidR="00014C10" w:rsidRPr="00014C10" w14:paraId="36380677" w14:textId="77777777" w:rsidTr="009D1F44">
        <w:tc>
          <w:tcPr>
            <w:tcW w:w="1526" w:type="dxa"/>
            <w:vMerge w:val="restart"/>
            <w:vAlign w:val="center"/>
          </w:tcPr>
          <w:p w14:paraId="2BA75ACF" w14:textId="77777777" w:rsidR="002F01E5" w:rsidRPr="00014C10" w:rsidRDefault="002F01E5" w:rsidP="00146DB3">
            <w:r w:rsidRPr="00014C10">
              <w:t>Rappresentatività geografica</w:t>
            </w:r>
          </w:p>
        </w:tc>
        <w:tc>
          <w:tcPr>
            <w:tcW w:w="1417" w:type="dxa"/>
            <w:vAlign w:val="center"/>
          </w:tcPr>
          <w:p w14:paraId="4E53783D" w14:textId="77777777" w:rsidR="002F01E5" w:rsidRPr="00014C10" w:rsidRDefault="002F01E5" w:rsidP="00146DB3">
            <w:r w:rsidRPr="00014C10">
              <w:t>Molto buono</w:t>
            </w:r>
          </w:p>
        </w:tc>
        <w:tc>
          <w:tcPr>
            <w:tcW w:w="851" w:type="dxa"/>
            <w:vAlign w:val="center"/>
          </w:tcPr>
          <w:p w14:paraId="7338891C" w14:textId="77777777" w:rsidR="002F01E5" w:rsidRPr="00014C10" w:rsidRDefault="002F01E5" w:rsidP="00146DB3">
            <w:r w:rsidRPr="00014C10">
              <w:t>1</w:t>
            </w:r>
          </w:p>
        </w:tc>
        <w:tc>
          <w:tcPr>
            <w:tcW w:w="3685" w:type="dxa"/>
            <w:vAlign w:val="center"/>
          </w:tcPr>
          <w:p w14:paraId="5AF0E5EA" w14:textId="77777777" w:rsidR="002F01E5" w:rsidRPr="00014C10" w:rsidRDefault="002F01E5" w:rsidP="003D0E04">
            <w:pPr>
              <w:spacing w:line="240" w:lineRule="auto"/>
            </w:pPr>
            <w:r w:rsidRPr="00014C10">
              <w:t xml:space="preserve">Soddisfa il criterio a un grado molto elevato, senza richiedere alcun miglioramento </w:t>
            </w:r>
          </w:p>
        </w:tc>
        <w:tc>
          <w:tcPr>
            <w:tcW w:w="2127" w:type="dxa"/>
            <w:vAlign w:val="center"/>
          </w:tcPr>
          <w:p w14:paraId="66B12DD4" w14:textId="77777777" w:rsidR="002F01E5" w:rsidRPr="00014C10" w:rsidRDefault="002F01E5" w:rsidP="00146DB3">
            <w:r w:rsidRPr="00014C10">
              <w:t xml:space="preserve"> Dati relativi alla regione in cui avviene il processo</w:t>
            </w:r>
          </w:p>
        </w:tc>
      </w:tr>
      <w:tr w:rsidR="00014C10" w:rsidRPr="00014C10" w14:paraId="6887F4A4" w14:textId="77777777" w:rsidTr="009D1F44">
        <w:tc>
          <w:tcPr>
            <w:tcW w:w="1526" w:type="dxa"/>
            <w:vMerge/>
          </w:tcPr>
          <w:p w14:paraId="1E5CE504" w14:textId="77777777" w:rsidR="002F01E5" w:rsidRPr="00014C10" w:rsidRDefault="002F01E5" w:rsidP="00146DB3"/>
        </w:tc>
        <w:tc>
          <w:tcPr>
            <w:tcW w:w="1417" w:type="dxa"/>
            <w:vAlign w:val="center"/>
          </w:tcPr>
          <w:p w14:paraId="6CCA7F80" w14:textId="77777777" w:rsidR="002F01E5" w:rsidRPr="00014C10" w:rsidRDefault="002F01E5" w:rsidP="00146DB3">
            <w:r w:rsidRPr="00014C10">
              <w:t>Buono</w:t>
            </w:r>
          </w:p>
        </w:tc>
        <w:tc>
          <w:tcPr>
            <w:tcW w:w="851" w:type="dxa"/>
            <w:vAlign w:val="center"/>
          </w:tcPr>
          <w:p w14:paraId="2F8A426B" w14:textId="77777777" w:rsidR="002F01E5" w:rsidRPr="00014C10" w:rsidRDefault="002F01E5" w:rsidP="00146DB3">
            <w:r w:rsidRPr="00014C10">
              <w:t>2</w:t>
            </w:r>
          </w:p>
        </w:tc>
        <w:tc>
          <w:tcPr>
            <w:tcW w:w="3685" w:type="dxa"/>
            <w:vAlign w:val="center"/>
          </w:tcPr>
          <w:p w14:paraId="6622D285" w14:textId="77777777" w:rsidR="002F01E5" w:rsidRPr="00014C10" w:rsidRDefault="002F01E5" w:rsidP="003D0E04">
            <w:pPr>
              <w:spacing w:line="240" w:lineRule="auto"/>
            </w:pPr>
            <w:r w:rsidRPr="00014C10">
              <w:t>Soddisfa il criterio a un grado elevato, con scarsa esigenza di miglioramenti</w:t>
            </w:r>
          </w:p>
        </w:tc>
        <w:tc>
          <w:tcPr>
            <w:tcW w:w="2127" w:type="dxa"/>
            <w:vAlign w:val="center"/>
          </w:tcPr>
          <w:p w14:paraId="60F31560" w14:textId="77777777" w:rsidR="002F01E5" w:rsidRPr="00014C10" w:rsidRDefault="002F01E5" w:rsidP="00146DB3">
            <w:r w:rsidRPr="00014C10">
              <w:t>Dati relativi allo stato in cui avviene il processo</w:t>
            </w:r>
          </w:p>
        </w:tc>
      </w:tr>
      <w:tr w:rsidR="00014C10" w:rsidRPr="00014C10" w14:paraId="681D0E61" w14:textId="77777777" w:rsidTr="009D1F44">
        <w:tc>
          <w:tcPr>
            <w:tcW w:w="1526" w:type="dxa"/>
            <w:vMerge/>
          </w:tcPr>
          <w:p w14:paraId="42C11F94" w14:textId="77777777" w:rsidR="002F01E5" w:rsidRPr="00014C10" w:rsidRDefault="002F01E5" w:rsidP="00146DB3"/>
        </w:tc>
        <w:tc>
          <w:tcPr>
            <w:tcW w:w="1417" w:type="dxa"/>
            <w:vAlign w:val="center"/>
          </w:tcPr>
          <w:p w14:paraId="05E54F1B" w14:textId="77777777" w:rsidR="002F01E5" w:rsidRPr="00014C10" w:rsidRDefault="002F01E5" w:rsidP="00146DB3">
            <w:r w:rsidRPr="00014C10">
              <w:t>Soddisfacente</w:t>
            </w:r>
          </w:p>
        </w:tc>
        <w:tc>
          <w:tcPr>
            <w:tcW w:w="851" w:type="dxa"/>
            <w:vAlign w:val="center"/>
          </w:tcPr>
          <w:p w14:paraId="49186638" w14:textId="77777777" w:rsidR="002F01E5" w:rsidRPr="00014C10" w:rsidRDefault="002F01E5" w:rsidP="00146DB3">
            <w:r w:rsidRPr="00014C10">
              <w:t>3</w:t>
            </w:r>
          </w:p>
        </w:tc>
        <w:tc>
          <w:tcPr>
            <w:tcW w:w="3685" w:type="dxa"/>
            <w:vAlign w:val="center"/>
          </w:tcPr>
          <w:p w14:paraId="48166103" w14:textId="77777777" w:rsidR="002F01E5" w:rsidRPr="00014C10" w:rsidRDefault="002F01E5" w:rsidP="003D0E04">
            <w:pPr>
              <w:spacing w:line="240" w:lineRule="auto"/>
            </w:pPr>
            <w:r w:rsidRPr="00014C10">
              <w:t>Soddisfa il criterio a un grado accettabile, tuttavia richiede un miglioramento</w:t>
            </w:r>
          </w:p>
        </w:tc>
        <w:tc>
          <w:tcPr>
            <w:tcW w:w="2127" w:type="dxa"/>
            <w:vAlign w:val="center"/>
          </w:tcPr>
          <w:p w14:paraId="1D9494CC" w14:textId="77777777" w:rsidR="002F01E5" w:rsidRPr="00014C10" w:rsidRDefault="002F01E5" w:rsidP="00146DB3">
            <w:r w:rsidRPr="00014C10">
              <w:t>Dati relativi al continente in cui avviene il processo</w:t>
            </w:r>
          </w:p>
        </w:tc>
      </w:tr>
      <w:tr w:rsidR="00014C10" w:rsidRPr="00014C10" w14:paraId="3690E1C8" w14:textId="77777777" w:rsidTr="009D1F44">
        <w:tc>
          <w:tcPr>
            <w:tcW w:w="1526" w:type="dxa"/>
            <w:vMerge/>
          </w:tcPr>
          <w:p w14:paraId="3DBD88E3" w14:textId="77777777" w:rsidR="002F01E5" w:rsidRPr="00014C10" w:rsidRDefault="002F01E5" w:rsidP="00146DB3"/>
        </w:tc>
        <w:tc>
          <w:tcPr>
            <w:tcW w:w="1417" w:type="dxa"/>
            <w:vAlign w:val="center"/>
          </w:tcPr>
          <w:p w14:paraId="2B394AA7" w14:textId="77777777" w:rsidR="002F01E5" w:rsidRPr="00014C10" w:rsidRDefault="002F01E5" w:rsidP="00146DB3">
            <w:r w:rsidRPr="00014C10">
              <w:t>Scarso</w:t>
            </w:r>
          </w:p>
        </w:tc>
        <w:tc>
          <w:tcPr>
            <w:tcW w:w="851" w:type="dxa"/>
            <w:vAlign w:val="center"/>
          </w:tcPr>
          <w:p w14:paraId="4FF1A882" w14:textId="77777777" w:rsidR="002F01E5" w:rsidRPr="00014C10" w:rsidRDefault="002F01E5" w:rsidP="00146DB3">
            <w:r w:rsidRPr="00014C10">
              <w:t>4</w:t>
            </w:r>
          </w:p>
        </w:tc>
        <w:tc>
          <w:tcPr>
            <w:tcW w:w="3685" w:type="dxa"/>
            <w:vAlign w:val="center"/>
          </w:tcPr>
          <w:p w14:paraId="04DA53C7" w14:textId="77777777" w:rsidR="002F01E5" w:rsidRPr="00014C10" w:rsidRDefault="002F01E5" w:rsidP="003D0E04">
            <w:pPr>
              <w:spacing w:line="240" w:lineRule="auto"/>
            </w:pPr>
            <w:r w:rsidRPr="00014C10">
              <w:t>Non soddisfa il criterio ad un grado sufficiente. Richiede miglioramenti.</w:t>
            </w:r>
          </w:p>
        </w:tc>
        <w:tc>
          <w:tcPr>
            <w:tcW w:w="2127" w:type="dxa"/>
            <w:vAlign w:val="center"/>
          </w:tcPr>
          <w:p w14:paraId="46CCB6E2" w14:textId="77777777" w:rsidR="002F01E5" w:rsidRPr="00014C10" w:rsidRDefault="002F01E5" w:rsidP="00146DB3">
            <w:r w:rsidRPr="00014C10">
              <w:t>Altri stati europei diversi dal paese in cui avviene il processo</w:t>
            </w:r>
          </w:p>
        </w:tc>
      </w:tr>
      <w:tr w:rsidR="002F01E5" w:rsidRPr="00014C10" w14:paraId="48620F47" w14:textId="77777777" w:rsidTr="009D1F44">
        <w:tc>
          <w:tcPr>
            <w:tcW w:w="1526" w:type="dxa"/>
            <w:vMerge/>
          </w:tcPr>
          <w:p w14:paraId="6F327BC9" w14:textId="77777777" w:rsidR="002F01E5" w:rsidRPr="00014C10" w:rsidRDefault="002F01E5" w:rsidP="00146DB3"/>
        </w:tc>
        <w:tc>
          <w:tcPr>
            <w:tcW w:w="1417" w:type="dxa"/>
            <w:vAlign w:val="center"/>
          </w:tcPr>
          <w:p w14:paraId="7EC3CED1" w14:textId="77777777" w:rsidR="002F01E5" w:rsidRPr="00014C10" w:rsidRDefault="002F01E5" w:rsidP="00146DB3">
            <w:r w:rsidRPr="00014C10">
              <w:t>Molto scarso</w:t>
            </w:r>
          </w:p>
        </w:tc>
        <w:tc>
          <w:tcPr>
            <w:tcW w:w="851" w:type="dxa"/>
            <w:vAlign w:val="center"/>
          </w:tcPr>
          <w:p w14:paraId="38E2316C" w14:textId="77777777" w:rsidR="002F01E5" w:rsidRPr="00014C10" w:rsidRDefault="002F01E5" w:rsidP="00146DB3">
            <w:r w:rsidRPr="00014C10">
              <w:t>5</w:t>
            </w:r>
          </w:p>
        </w:tc>
        <w:tc>
          <w:tcPr>
            <w:tcW w:w="3685" w:type="dxa"/>
            <w:vAlign w:val="center"/>
          </w:tcPr>
          <w:p w14:paraId="588EBBB3" w14:textId="77777777" w:rsidR="002F01E5" w:rsidRPr="00014C10" w:rsidRDefault="002F01E5" w:rsidP="003D0E04">
            <w:pPr>
              <w:spacing w:line="240" w:lineRule="auto"/>
            </w:pPr>
            <w:r w:rsidRPr="00014C10">
              <w:t>Non soddisfa il criterio. Sono necessari miglioramenti sostanziali. O: questo criterio non è stato giudicato o la sua qualità non ha potuto essere verificata/non è nota.</w:t>
            </w:r>
          </w:p>
        </w:tc>
        <w:tc>
          <w:tcPr>
            <w:tcW w:w="2127" w:type="dxa"/>
            <w:vAlign w:val="center"/>
          </w:tcPr>
          <w:p w14:paraId="76C39618" w14:textId="77777777" w:rsidR="002F01E5" w:rsidRPr="00014C10" w:rsidRDefault="002F01E5" w:rsidP="00146DB3">
            <w:r w:rsidRPr="00014C10">
              <w:t>Altri paesi, paese sconosciuto</w:t>
            </w:r>
          </w:p>
        </w:tc>
      </w:tr>
    </w:tbl>
    <w:p w14:paraId="74F0FAAB" w14:textId="77777777" w:rsidR="002F01E5" w:rsidRPr="00014C10" w:rsidRDefault="002F01E5" w:rsidP="00146DB3">
      <w:pPr>
        <w:pStyle w:val="Didascalia"/>
      </w:pPr>
    </w:p>
    <w:p w14:paraId="672808EA" w14:textId="77777777" w:rsidR="002F01E5" w:rsidRPr="00014C10" w:rsidRDefault="002F01E5" w:rsidP="00146DB3">
      <w:pPr>
        <w:pStyle w:val="Didascalia"/>
      </w:pPr>
    </w:p>
    <w:p w14:paraId="27EE5E3B" w14:textId="77777777" w:rsidR="002F01E5" w:rsidRPr="00014C10" w:rsidRDefault="002F01E5" w:rsidP="00146DB3"/>
    <w:p w14:paraId="7EA1D47F" w14:textId="77777777" w:rsidR="002F01E5" w:rsidRPr="00014C10" w:rsidRDefault="002F01E5" w:rsidP="00146DB3"/>
    <w:p w14:paraId="21620EE4" w14:textId="77777777" w:rsidR="002F01E5" w:rsidRPr="00014C10" w:rsidRDefault="002F01E5" w:rsidP="00146DB3"/>
    <w:p w14:paraId="49E1F2F4" w14:textId="77777777" w:rsidR="002F01E5" w:rsidRPr="00014C10" w:rsidRDefault="002F01E5" w:rsidP="00146DB3"/>
    <w:p w14:paraId="1126CEFA" w14:textId="77777777" w:rsidR="002F01E5" w:rsidRPr="00014C10" w:rsidRDefault="002F01E5" w:rsidP="00146DB3"/>
    <w:p w14:paraId="18DF0219" w14:textId="77777777" w:rsidR="002F01E5" w:rsidRPr="00014C10" w:rsidRDefault="002F01E5" w:rsidP="00146DB3"/>
    <w:p w14:paraId="3E60322E" w14:textId="77777777" w:rsidR="002F01E5" w:rsidRPr="00014C10" w:rsidRDefault="002F01E5" w:rsidP="00146DB3"/>
    <w:p w14:paraId="0B71D1ED" w14:textId="77777777" w:rsidR="002F01E5" w:rsidRPr="00014C10" w:rsidRDefault="002F01E5" w:rsidP="00146DB3"/>
    <w:p w14:paraId="288F21F4" w14:textId="77777777" w:rsidR="002F01E5" w:rsidRPr="00014C10" w:rsidRDefault="002F01E5" w:rsidP="00146DB3"/>
    <w:p w14:paraId="1616519A" w14:textId="77777777" w:rsidR="002F01E5" w:rsidRPr="00014C10" w:rsidRDefault="002F01E5" w:rsidP="00146DB3"/>
    <w:p w14:paraId="7145511E" w14:textId="77777777" w:rsidR="002F01E5" w:rsidRPr="00014C10" w:rsidRDefault="002F01E5" w:rsidP="00146DB3"/>
    <w:p w14:paraId="0B45D361" w14:textId="77777777" w:rsidR="002F01E5" w:rsidRPr="00014C10" w:rsidRDefault="002F01E5" w:rsidP="00146DB3"/>
    <w:p w14:paraId="10CADDDF" w14:textId="77777777" w:rsidR="002F01E5" w:rsidRPr="00014C10" w:rsidRDefault="002F01E5" w:rsidP="00146DB3"/>
    <w:p w14:paraId="51AE7F3D" w14:textId="77777777" w:rsidR="002F01E5" w:rsidRPr="00014C10" w:rsidRDefault="002F01E5" w:rsidP="00146DB3"/>
    <w:p w14:paraId="2E542F16" w14:textId="77777777" w:rsidR="002F01E5" w:rsidRPr="00014C10" w:rsidRDefault="002F01E5" w:rsidP="00146DB3"/>
    <w:p w14:paraId="6E9F365B" w14:textId="77777777" w:rsidR="002F01E5" w:rsidRPr="00014C10" w:rsidRDefault="002F01E5" w:rsidP="00146DB3"/>
    <w:p w14:paraId="6CF53951" w14:textId="77777777" w:rsidR="002F01E5" w:rsidRPr="00014C10" w:rsidRDefault="002F01E5" w:rsidP="00146DB3"/>
    <w:p w14:paraId="16A4C6CC" w14:textId="77777777" w:rsidR="002F01E5" w:rsidRPr="00014C10" w:rsidRDefault="002F01E5" w:rsidP="00146DB3"/>
    <w:sectPr w:rsidR="002F01E5" w:rsidRPr="00014C10" w:rsidSect="00FB5DFE">
      <w:footerReference w:type="even" r:id="rId18"/>
      <w:headerReference w:type="first" r:id="rId19"/>
      <w:pgSz w:w="11906" w:h="16838"/>
      <w:pgMar w:top="1665" w:right="1134" w:bottom="1134" w:left="1134" w:header="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0E3E" w14:textId="77777777" w:rsidR="0064241B" w:rsidRDefault="0064241B" w:rsidP="00146DB3">
      <w:r>
        <w:separator/>
      </w:r>
    </w:p>
    <w:p w14:paraId="52FC631F" w14:textId="77777777" w:rsidR="0064241B" w:rsidRDefault="0064241B" w:rsidP="00146DB3"/>
  </w:endnote>
  <w:endnote w:type="continuationSeparator" w:id="0">
    <w:p w14:paraId="66FBED48" w14:textId="77777777" w:rsidR="0064241B" w:rsidRDefault="0064241B" w:rsidP="00146DB3">
      <w:r>
        <w:continuationSeparator/>
      </w:r>
    </w:p>
    <w:p w14:paraId="69CADF9C" w14:textId="77777777" w:rsidR="0064241B" w:rsidRDefault="0064241B" w:rsidP="0014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9"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Verdana">
    <w:panose1 w:val="020B0604030504040204"/>
    <w:charset w:val="00"/>
    <w:family w:val="swiss"/>
    <w:pitch w:val="variable"/>
    <w:sig w:usb0="A00006FF" w:usb1="4000205B" w:usb2="00000010" w:usb3="00000000" w:csb0="0000019F" w:csb1="00000000"/>
  </w:font>
  <w:font w:name="Open Sans">
    <w:altName w:val="﷽﷽﷽﷽﷽﷽﷽﷽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63874"/>
      <w:docPartObj>
        <w:docPartGallery w:val="Page Numbers (Bottom of Page)"/>
        <w:docPartUnique/>
      </w:docPartObj>
    </w:sdtPr>
    <w:sdtEndPr/>
    <w:sdtContent>
      <w:p w14:paraId="259DF0D6" w14:textId="31D75A00" w:rsidR="00411B47" w:rsidRDefault="00411B47">
        <w:pPr>
          <w:pStyle w:val="Pidipagina"/>
          <w:jc w:val="right"/>
        </w:pPr>
        <w:r w:rsidRPr="002778FE">
          <w:rPr>
            <w:rFonts w:ascii="Verdana" w:hAnsi="Verdana" w:cs="Open Sans"/>
            <w:noProof/>
            <w:color w:val="000000"/>
            <w:sz w:val="18"/>
            <w:szCs w:val="18"/>
          </w:rPr>
          <mc:AlternateContent>
            <mc:Choice Requires="wps">
              <w:drawing>
                <wp:anchor distT="0" distB="0" distL="114300" distR="114300" simplePos="0" relativeHeight="251682304" behindDoc="0" locked="0" layoutInCell="1" allowOverlap="1" wp14:anchorId="386CC20B" wp14:editId="7BD338EA">
                  <wp:simplePos x="0" y="0"/>
                  <wp:positionH relativeFrom="margin">
                    <wp:align>left</wp:align>
                  </wp:positionH>
                  <wp:positionV relativeFrom="paragraph">
                    <wp:posOffset>32937</wp:posOffset>
                  </wp:positionV>
                  <wp:extent cx="45719" cy="1580648"/>
                  <wp:effectExtent l="19050" t="19050" r="12065" b="19685"/>
                  <wp:wrapNone/>
                  <wp:docPr id="27651" name="Rectangle 4">
                    <a:extLst xmlns:a="http://schemas.openxmlformats.org/drawingml/2006/main">
                      <a:ext uri="{FF2B5EF4-FFF2-40B4-BE49-F238E27FC236}">
                        <a16:creationId xmlns:a16="http://schemas.microsoft.com/office/drawing/2014/main" id="{CA13C176-6CDE-8D4E-84AD-7FC619B6A1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719" cy="1580648"/>
                          </a:xfrm>
                          <a:prstGeom prst="rect">
                            <a:avLst/>
                          </a:prstGeom>
                          <a:solidFill>
                            <a:srgbClr val="FF9900"/>
                          </a:solidFill>
                          <a:ln w="36000">
                            <a:solidFill>
                              <a:srgbClr val="FF9900"/>
                            </a:solidFill>
                            <a:round/>
                            <a:headEnd/>
                            <a:tailEnd/>
                          </a:ln>
                        </wps:spPr>
                        <wps:bodyPr wrap="none" anchor="ctr"/>
                      </wps:wsp>
                    </a:graphicData>
                  </a:graphic>
                  <wp14:sizeRelH relativeFrom="margin">
                    <wp14:pctWidth>0</wp14:pctWidth>
                  </wp14:sizeRelH>
                  <wp14:sizeRelV relativeFrom="margin">
                    <wp14:pctHeight>0</wp14:pctHeight>
                  </wp14:sizeRelV>
                </wp:anchor>
              </w:drawing>
            </mc:Choice>
            <mc:Fallback>
              <w:pict>
                <v:rect w14:anchorId="6A394DD8" id="Rectangle 4" o:spid="_x0000_s1026" style="position:absolute;margin-left:0;margin-top:2.6pt;width:3.6pt;height:124.45pt;rotation:180;flip:x;z-index:25168230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" fillcolor="#f90" strokecolor="#f90" strokeweight="1mm">
                  <v:stroke joinstyle="round"/>
                  <w10:wrap anchorx="margin"/>
                </v:rect>
              </w:pict>
            </mc:Fallback>
          </mc:AlternateContent>
        </w:r>
        <w:r>
          <w:fldChar w:fldCharType="begin"/>
        </w:r>
        <w:r>
          <w:instrText>PAGE   \* MERGEFORMAT</w:instrText>
        </w:r>
        <w:r>
          <w:fldChar w:fldCharType="separate"/>
        </w:r>
        <w:r>
          <w:t>2</w:t>
        </w:r>
        <w:r>
          <w:fldChar w:fldCharType="end"/>
        </w:r>
      </w:p>
    </w:sdtContent>
  </w:sdt>
  <w:p w14:paraId="6A117822" w14:textId="239D0B11" w:rsidR="002F01E5" w:rsidRDefault="002F01E5" w:rsidP="00146D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34005"/>
      <w:docPartObj>
        <w:docPartGallery w:val="Page Numbers (Bottom of Page)"/>
        <w:docPartUnique/>
      </w:docPartObj>
    </w:sdtPr>
    <w:sdtEndPr/>
    <w:sdtContent>
      <w:p w14:paraId="4F7F9387" w14:textId="2843AE9C" w:rsidR="00FB5DFE" w:rsidRDefault="00FB5DFE">
        <w:pPr>
          <w:pStyle w:val="Pidipagina"/>
          <w:jc w:val="right"/>
        </w:pPr>
        <w:r>
          <w:fldChar w:fldCharType="begin"/>
        </w:r>
        <w:r>
          <w:instrText>PAGE   \* MERGEFORMAT</w:instrText>
        </w:r>
        <w:r>
          <w:fldChar w:fldCharType="separate"/>
        </w:r>
        <w:r>
          <w:t>2</w:t>
        </w:r>
        <w:r>
          <w:fldChar w:fldCharType="end"/>
        </w:r>
      </w:p>
    </w:sdtContent>
  </w:sdt>
  <w:p w14:paraId="697C295E" w14:textId="244D95FB" w:rsidR="00BF5E3C" w:rsidRDefault="00BF5E3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B414" w14:textId="5404805E" w:rsidR="001D581E" w:rsidRDefault="001D581E" w:rsidP="00146DB3">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2A163F21" w14:textId="77777777" w:rsidR="001D581E" w:rsidRDefault="001D581E" w:rsidP="00146DB3">
    <w:pPr>
      <w:pStyle w:val="Pidipagina"/>
    </w:pPr>
  </w:p>
  <w:p w14:paraId="2DEA3575" w14:textId="77777777" w:rsidR="0061512F" w:rsidRDefault="0061512F" w:rsidP="00146D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FDEC" w14:textId="77777777" w:rsidR="0064241B" w:rsidRDefault="0064241B" w:rsidP="00146DB3">
      <w:r>
        <w:separator/>
      </w:r>
    </w:p>
    <w:p w14:paraId="66351ED9" w14:textId="77777777" w:rsidR="0064241B" w:rsidRDefault="0064241B" w:rsidP="00146DB3"/>
  </w:footnote>
  <w:footnote w:type="continuationSeparator" w:id="0">
    <w:p w14:paraId="12F123CF" w14:textId="77777777" w:rsidR="0064241B" w:rsidRDefault="0064241B" w:rsidP="00146DB3">
      <w:r>
        <w:continuationSeparator/>
      </w:r>
    </w:p>
    <w:p w14:paraId="47F781CF" w14:textId="77777777" w:rsidR="0064241B" w:rsidRDefault="0064241B" w:rsidP="00146DB3"/>
  </w:footnote>
  <w:footnote w:id="1">
    <w:p w14:paraId="2D6905CA" w14:textId="77777777" w:rsidR="001D581E" w:rsidRPr="0047647B" w:rsidRDefault="001D581E" w:rsidP="00976AFB">
      <w:pPr>
        <w:pStyle w:val="CM13"/>
        <w:ind w:left="142" w:hanging="142"/>
        <w:jc w:val="both"/>
        <w:rPr>
          <w:rFonts w:ascii="Calibri" w:hAnsi="Calibri" w:cs="Calibri"/>
          <w:sz w:val="20"/>
          <w:szCs w:val="20"/>
        </w:rPr>
      </w:pPr>
      <w:r w:rsidRPr="0047647B">
        <w:rPr>
          <w:rStyle w:val="TestoRuby"/>
          <w:rFonts w:ascii="Calibri" w:hAnsi="Calibri" w:cs="Calibri"/>
          <w:sz w:val="20"/>
          <w:szCs w:val="20"/>
        </w:rPr>
        <w:footnoteRef/>
      </w:r>
      <w:r w:rsidRPr="0047647B">
        <w:rPr>
          <w:rStyle w:val="TestoRuby"/>
          <w:rFonts w:ascii="Calibri" w:hAnsi="Calibri" w:cs="Calibri"/>
          <w:i/>
          <w:sz w:val="20"/>
          <w:szCs w:val="20"/>
        </w:rPr>
        <w:t xml:space="preserve">  </w:t>
      </w:r>
      <w:r w:rsidRPr="0047647B">
        <w:rPr>
          <w:rFonts w:ascii="Calibri" w:hAnsi="Calibri" w:cs="Calibri"/>
          <w:color w:val="000000"/>
          <w:sz w:val="20"/>
          <w:szCs w:val="20"/>
        </w:rPr>
        <w:t>CFC-11 = triclorofluorometano, noto anche come freon-11 o R-11, è un clorofluorocarburo.</w:t>
      </w:r>
    </w:p>
  </w:footnote>
  <w:footnote w:id="2">
    <w:p w14:paraId="310FDF24" w14:textId="77777777" w:rsidR="001D581E" w:rsidRPr="0047647B" w:rsidRDefault="001D581E" w:rsidP="00146DB3">
      <w:pPr>
        <w:pStyle w:val="Indirizzomittente"/>
      </w:pPr>
      <w:r w:rsidRPr="0047647B">
        <w:rPr>
          <w:rStyle w:val="TestoRuby"/>
          <w:rFonts w:cs="Calibri"/>
          <w:sz w:val="20"/>
          <w:szCs w:val="20"/>
        </w:rPr>
        <w:footnoteRef/>
      </w:r>
      <w:r w:rsidRPr="0047647B">
        <w:t xml:space="preserve"> CTUh fornisce una stima dell’aumento della morbilità nella popolazione umana totale per massa unitaria di una sostanza chimica emessa (casi per chilogrammo), presupponendo una ponderazione uguale tra gli effetti cancerog</w:t>
      </w:r>
      <w:r>
        <w:t>eni</w:t>
      </w:r>
      <w:r w:rsidRPr="0047647B">
        <w:t xml:space="preserve"> e gli effetti non cancerog</w:t>
      </w:r>
      <w:r>
        <w:t>eni</w:t>
      </w:r>
      <w:r w:rsidRPr="0047647B">
        <w:t xml:space="preserve"> dovuta una mancanza di informazioni più precise sull’argomento</w:t>
      </w:r>
    </w:p>
  </w:footnote>
  <w:footnote w:id="3">
    <w:p w14:paraId="48F029DD" w14:textId="77777777" w:rsidR="001D581E" w:rsidRPr="0047647B" w:rsidRDefault="001D581E" w:rsidP="00146DB3">
      <w:pPr>
        <w:pStyle w:val="Indirizzomittente"/>
      </w:pPr>
      <w:r w:rsidRPr="0047647B">
        <w:rPr>
          <w:rStyle w:val="TestoRuby"/>
          <w:rFonts w:cs="Calibri"/>
          <w:sz w:val="20"/>
          <w:szCs w:val="20"/>
        </w:rPr>
        <w:footnoteRef/>
      </w:r>
      <w:r w:rsidRPr="0047647B">
        <w:t xml:space="preserve"> NMVOC = composti organici volatili non metanici</w:t>
      </w:r>
    </w:p>
  </w:footnote>
  <w:footnote w:id="4">
    <w:p w14:paraId="4082EF8F" w14:textId="77777777" w:rsidR="001D581E" w:rsidRPr="00976AFB" w:rsidRDefault="001D581E" w:rsidP="00146DB3">
      <w:r w:rsidRPr="00976AFB">
        <w:rPr>
          <w:rStyle w:val="TestoRuby"/>
          <w:sz w:val="20"/>
          <w:szCs w:val="20"/>
        </w:rPr>
        <w:footnoteRef/>
      </w:r>
      <w:r w:rsidRPr="00976AFB">
        <w:t xml:space="preserve"> CTUe fornisce una stima della frazione di specie potenzialmente interessata integrata nel tempo e del volume per massa unitaria di una sostanza chimica emessa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88D7" w14:textId="0E1F90A6" w:rsidR="001D581E" w:rsidRDefault="00067447" w:rsidP="00146DB3">
    <w:pPr>
      <w:pStyle w:val="Intestazione"/>
    </w:pPr>
    <w:r>
      <w:rPr>
        <w:noProof/>
      </w:rPr>
      <w:drawing>
        <wp:anchor distT="0" distB="0" distL="114300" distR="114300" simplePos="0" relativeHeight="251677184" behindDoc="0" locked="0" layoutInCell="1" allowOverlap="1" wp14:anchorId="487AC4D1" wp14:editId="610B0D87">
          <wp:simplePos x="0" y="0"/>
          <wp:positionH relativeFrom="margin">
            <wp:posOffset>4641656</wp:posOffset>
          </wp:positionH>
          <wp:positionV relativeFrom="paragraph">
            <wp:posOffset>126558</wp:posOffset>
          </wp:positionV>
          <wp:extent cx="1713865" cy="473075"/>
          <wp:effectExtent l="19050" t="19050" r="19685" b="22225"/>
          <wp:wrapSquare wrapText="bothSides"/>
          <wp:docPr id="13" name="Immagine 1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13865" cy="4730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9568D4">
      <w:rPr>
        <w:noProof/>
        <w:lang w:val="en-GB"/>
      </w:rPr>
      <w:drawing>
        <wp:anchor distT="0" distB="0" distL="114300" distR="114300" simplePos="0" relativeHeight="251663872" behindDoc="0" locked="0" layoutInCell="1" allowOverlap="1" wp14:anchorId="04FFF3BD" wp14:editId="080473C7">
          <wp:simplePos x="0" y="0"/>
          <wp:positionH relativeFrom="column">
            <wp:posOffset>184371</wp:posOffset>
          </wp:positionH>
          <wp:positionV relativeFrom="paragraph">
            <wp:posOffset>239368</wp:posOffset>
          </wp:positionV>
          <wp:extent cx="2116455" cy="612140"/>
          <wp:effectExtent l="0" t="0" r="4445" b="0"/>
          <wp:wrapNone/>
          <wp:docPr id="14"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r w:rsidRPr="009568D4">
      <w:rPr>
        <w:noProof/>
        <w:lang w:val="en-GB"/>
      </w:rPr>
      <mc:AlternateContent>
        <mc:Choice Requires="wps">
          <w:drawing>
            <wp:anchor distT="0" distB="0" distL="114300" distR="114300" simplePos="0" relativeHeight="251664896" behindDoc="0" locked="0" layoutInCell="1" allowOverlap="1" wp14:anchorId="3D6889D9" wp14:editId="2DDA3EC2">
              <wp:simplePos x="0" y="0"/>
              <wp:positionH relativeFrom="page">
                <wp:align>left</wp:align>
              </wp:positionH>
              <wp:positionV relativeFrom="paragraph">
                <wp:posOffset>115238</wp:posOffset>
              </wp:positionV>
              <wp:extent cx="1043940" cy="806450"/>
              <wp:effectExtent l="4445" t="0" r="8255" b="8255"/>
              <wp:wrapNone/>
              <wp:docPr id="40" name="Triangolo 5"/>
              <wp:cNvGraphicFramePr/>
              <a:graphic xmlns:a="http://schemas.openxmlformats.org/drawingml/2006/main">
                <a:graphicData uri="http://schemas.microsoft.com/office/word/2010/wordprocessingShape">
                  <wps:wsp>
                    <wps:cNvSpPr/>
                    <wps:spPr>
                      <a:xfrm rot="5400000">
                        <a:off x="0" y="0"/>
                        <a:ext cx="1043940" cy="806450"/>
                      </a:xfrm>
                      <a:prstGeom prst="triangle">
                        <a:avLst/>
                      </a:prstGeom>
                      <a:solidFill>
                        <a:srgbClr val="FF99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F77A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5" o:spid="_x0000_s1026" type="#_x0000_t5" style="position:absolute;margin-left:0;margin-top:9.05pt;width:82.2pt;height:63.5pt;rotation:90;z-index:25166489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" fillcolor="#f90" stroked="f">
              <w10:wrap anchorx="page"/>
            </v:shape>
          </w:pict>
        </mc:Fallback>
      </mc:AlternateContent>
    </w:r>
    <w:r w:rsidR="001D581E">
      <w:tab/>
    </w:r>
  </w:p>
  <w:p w14:paraId="17A19B86" w14:textId="0A18431F" w:rsidR="001D581E" w:rsidRPr="004A483E" w:rsidRDefault="00067447" w:rsidP="00146DB3">
    <w:pPr>
      <w:pStyle w:val="Corpotesto"/>
    </w:pPr>
    <w:r>
      <w:rPr>
        <w:noProof/>
        <w:lang w:val="en-GB"/>
      </w:rPr>
      <w:drawing>
        <wp:anchor distT="0" distB="0" distL="114300" distR="114300" simplePos="0" relativeHeight="251695616" behindDoc="0" locked="0" layoutInCell="1" allowOverlap="1" wp14:anchorId="71770328" wp14:editId="7108D3E0">
          <wp:simplePos x="0" y="0"/>
          <wp:positionH relativeFrom="column">
            <wp:posOffset>4789611</wp:posOffset>
          </wp:positionH>
          <wp:positionV relativeFrom="paragraph">
            <wp:posOffset>171643</wp:posOffset>
          </wp:positionV>
          <wp:extent cx="1577475" cy="301045"/>
          <wp:effectExtent l="0" t="0" r="3810" b="381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3"/>
                  <a:stretch>
                    <a:fillRect/>
                  </a:stretch>
                </pic:blipFill>
                <pic:spPr>
                  <a:xfrm>
                    <a:off x="0" y="0"/>
                    <a:ext cx="1577475" cy="301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E71" w14:textId="0D0C5CDE" w:rsidR="00C17FEE" w:rsidRDefault="00103DE4" w:rsidP="00146DB3">
    <w:pPr>
      <w:pStyle w:val="Intestazione"/>
    </w:pPr>
    <w:r>
      <w:rPr>
        <w:noProof/>
        <w:lang w:val="en-GB"/>
      </w:rPr>
      <w:drawing>
        <wp:anchor distT="0" distB="0" distL="114300" distR="114300" simplePos="0" relativeHeight="251678208" behindDoc="0" locked="0" layoutInCell="1" allowOverlap="1" wp14:anchorId="4373CFD5" wp14:editId="7DA9B33D">
          <wp:simplePos x="0" y="0"/>
          <wp:positionH relativeFrom="column">
            <wp:posOffset>4273550</wp:posOffset>
          </wp:positionH>
          <wp:positionV relativeFrom="paragraph">
            <wp:posOffset>92710</wp:posOffset>
          </wp:positionV>
          <wp:extent cx="1859627" cy="745953"/>
          <wp:effectExtent l="0" t="0" r="7620" b="0"/>
          <wp:wrapSquare wrapText="bothSides"/>
          <wp:docPr id="16" name="Immagine 1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8" descr="Immagine che contiene testo&#10;&#10;Descrizione generata automaticamente"/>
                  <pic:cNvPicPr/>
                </pic:nvPicPr>
                <pic:blipFill>
                  <a:blip r:embed="rId1"/>
                  <a:stretch>
                    <a:fillRect/>
                  </a:stretch>
                </pic:blipFill>
                <pic:spPr>
                  <a:xfrm>
                    <a:off x="0" y="0"/>
                    <a:ext cx="1859627" cy="745953"/>
                  </a:xfrm>
                  <a:prstGeom prst="rect">
                    <a:avLst/>
                  </a:prstGeom>
                </pic:spPr>
              </pic:pic>
            </a:graphicData>
          </a:graphic>
          <wp14:sizeRelH relativeFrom="page">
            <wp14:pctWidth>0</wp14:pctWidth>
          </wp14:sizeRelH>
          <wp14:sizeRelV relativeFrom="page">
            <wp14:pctHeight>0</wp14:pctHeight>
          </wp14:sizeRelV>
        </wp:anchor>
      </w:drawing>
    </w:r>
    <w:r w:rsidR="00C203D1" w:rsidRPr="009568D4">
      <w:rPr>
        <w:noProof/>
        <w:lang w:val="en-GB"/>
      </w:rPr>
      <w:drawing>
        <wp:anchor distT="0" distB="0" distL="114300" distR="114300" simplePos="0" relativeHeight="251672064" behindDoc="0" locked="0" layoutInCell="1" allowOverlap="1" wp14:anchorId="4DF17BEC" wp14:editId="2ADC1191">
          <wp:simplePos x="0" y="0"/>
          <wp:positionH relativeFrom="column">
            <wp:posOffset>-431800</wp:posOffset>
          </wp:positionH>
          <wp:positionV relativeFrom="paragraph">
            <wp:posOffset>183515</wp:posOffset>
          </wp:positionV>
          <wp:extent cx="2116455" cy="612140"/>
          <wp:effectExtent l="0" t="0" r="0" b="0"/>
          <wp:wrapNone/>
          <wp:docPr id="17"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2AEE" w14:textId="7AD996B2" w:rsidR="001D581E" w:rsidRDefault="00067447" w:rsidP="00146DB3">
    <w:pPr>
      <w:pStyle w:val="Intestazione"/>
    </w:pPr>
    <w:r w:rsidRPr="00067447">
      <w:rPr>
        <w:noProof/>
      </w:rPr>
      <w:drawing>
        <wp:anchor distT="0" distB="0" distL="114300" distR="114300" simplePos="0" relativeHeight="251698688" behindDoc="0" locked="0" layoutInCell="1" allowOverlap="1" wp14:anchorId="30572A79" wp14:editId="2E92C737">
          <wp:simplePos x="0" y="0"/>
          <wp:positionH relativeFrom="column">
            <wp:posOffset>4854575</wp:posOffset>
          </wp:positionH>
          <wp:positionV relativeFrom="paragraph">
            <wp:posOffset>641985</wp:posOffset>
          </wp:positionV>
          <wp:extent cx="1577340" cy="300990"/>
          <wp:effectExtent l="0" t="0" r="3810" b="381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stretch>
                    <a:fillRect/>
                  </a:stretch>
                </pic:blipFill>
                <pic:spPr>
                  <a:xfrm>
                    <a:off x="0" y="0"/>
                    <a:ext cx="1577340" cy="300990"/>
                  </a:xfrm>
                  <a:prstGeom prst="rect">
                    <a:avLst/>
                  </a:prstGeom>
                </pic:spPr>
              </pic:pic>
            </a:graphicData>
          </a:graphic>
          <wp14:sizeRelH relativeFrom="page">
            <wp14:pctWidth>0</wp14:pctWidth>
          </wp14:sizeRelH>
          <wp14:sizeRelV relativeFrom="page">
            <wp14:pctHeight>0</wp14:pctHeight>
          </wp14:sizeRelV>
        </wp:anchor>
      </w:drawing>
    </w:r>
    <w:r w:rsidRPr="00067447">
      <w:rPr>
        <w:noProof/>
      </w:rPr>
      <w:drawing>
        <wp:anchor distT="0" distB="0" distL="114300" distR="114300" simplePos="0" relativeHeight="251697664" behindDoc="0" locked="0" layoutInCell="1" allowOverlap="1" wp14:anchorId="139E6A3F" wp14:editId="31A4ADFF">
          <wp:simplePos x="0" y="0"/>
          <wp:positionH relativeFrom="margin">
            <wp:posOffset>4707172</wp:posOffset>
          </wp:positionH>
          <wp:positionV relativeFrom="paragraph">
            <wp:posOffset>138127</wp:posOffset>
          </wp:positionV>
          <wp:extent cx="1713865" cy="473075"/>
          <wp:effectExtent l="19050" t="19050" r="19685" b="22225"/>
          <wp:wrapSquare wrapText="bothSides"/>
          <wp:docPr id="30" name="Immagine 3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713865" cy="4730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BF5E3C" w:rsidRPr="00BF5E3C">
      <w:rPr>
        <w:noProof/>
      </w:rPr>
      <mc:AlternateContent>
        <mc:Choice Requires="wps">
          <w:drawing>
            <wp:anchor distT="0" distB="0" distL="114300" distR="114300" simplePos="0" relativeHeight="251685376" behindDoc="0" locked="0" layoutInCell="1" allowOverlap="1" wp14:anchorId="4C0C3174" wp14:editId="716607EF">
              <wp:simplePos x="0" y="0"/>
              <wp:positionH relativeFrom="page">
                <wp:align>left</wp:align>
              </wp:positionH>
              <wp:positionV relativeFrom="paragraph">
                <wp:posOffset>118717</wp:posOffset>
              </wp:positionV>
              <wp:extent cx="1043940" cy="806450"/>
              <wp:effectExtent l="4445" t="0" r="8255" b="8255"/>
              <wp:wrapNone/>
              <wp:docPr id="3" name="Triangolo 5"/>
              <wp:cNvGraphicFramePr/>
              <a:graphic xmlns:a="http://schemas.openxmlformats.org/drawingml/2006/main">
                <a:graphicData uri="http://schemas.microsoft.com/office/word/2010/wordprocessingShape">
                  <wps:wsp>
                    <wps:cNvSpPr/>
                    <wps:spPr>
                      <a:xfrm rot="5400000">
                        <a:off x="0" y="0"/>
                        <a:ext cx="1043940" cy="806450"/>
                      </a:xfrm>
                      <a:prstGeom prst="triangle">
                        <a:avLst/>
                      </a:prstGeom>
                      <a:solidFill>
                        <a:srgbClr val="FF99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628C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5" o:spid="_x0000_s1026" type="#_x0000_t5" style="position:absolute;margin-left:0;margin-top:9.35pt;width:82.2pt;height:63.5pt;rotation:90;z-index:2516853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" fillcolor="#f90" stroked="f">
              <w10:wrap anchorx="page"/>
            </v:shape>
          </w:pict>
        </mc:Fallback>
      </mc:AlternateContent>
    </w:r>
    <w:r w:rsidR="00BF5E3C" w:rsidRPr="00BF5E3C">
      <w:rPr>
        <w:noProof/>
      </w:rPr>
      <w:drawing>
        <wp:anchor distT="0" distB="0" distL="114300" distR="114300" simplePos="0" relativeHeight="251684352" behindDoc="0" locked="0" layoutInCell="1" allowOverlap="1" wp14:anchorId="40455F6B" wp14:editId="16E23E86">
          <wp:simplePos x="0" y="0"/>
          <wp:positionH relativeFrom="column">
            <wp:posOffset>250190</wp:posOffset>
          </wp:positionH>
          <wp:positionV relativeFrom="paragraph">
            <wp:posOffset>232410</wp:posOffset>
          </wp:positionV>
          <wp:extent cx="2116455" cy="612140"/>
          <wp:effectExtent l="0" t="0" r="0" b="0"/>
          <wp:wrapNone/>
          <wp:docPr id="4"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D00A5C"/>
    <w:multiLevelType w:val="multilevel"/>
    <w:tmpl w:val="693EEAD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81AD9"/>
    <w:multiLevelType w:val="multilevel"/>
    <w:tmpl w:val="4EFA423E"/>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BD03CC"/>
    <w:multiLevelType w:val="multilevel"/>
    <w:tmpl w:val="B2A86598"/>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D21C42"/>
    <w:multiLevelType w:val="multilevel"/>
    <w:tmpl w:val="7C205F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5462F"/>
    <w:multiLevelType w:val="multilevel"/>
    <w:tmpl w:val="9A80BD9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6CA06BC"/>
    <w:multiLevelType w:val="multilevel"/>
    <w:tmpl w:val="8C620F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lang w:val="it-I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2315A"/>
    <w:multiLevelType w:val="multilevel"/>
    <w:tmpl w:val="D1A2C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1EA97A22"/>
    <w:multiLevelType w:val="hybridMultilevel"/>
    <w:tmpl w:val="82B0F76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307FAA"/>
    <w:multiLevelType w:val="hybridMultilevel"/>
    <w:tmpl w:val="DE26E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AC52F7"/>
    <w:multiLevelType w:val="hybridMultilevel"/>
    <w:tmpl w:val="3530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1C2478"/>
    <w:multiLevelType w:val="multilevel"/>
    <w:tmpl w:val="9380FFA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77507C"/>
    <w:multiLevelType w:val="multilevel"/>
    <w:tmpl w:val="F79227B8"/>
    <w:lvl w:ilvl="0">
      <w:start w:val="1"/>
      <w:numFmt w:val="decimal"/>
      <w:lvlText w:val="%1."/>
      <w:lvlJc w:val="left"/>
      <w:pPr>
        <w:ind w:left="786" w:hanging="360"/>
      </w:pPr>
      <w:rPr>
        <w:rFonts w:hint="default"/>
      </w:rPr>
    </w:lvl>
    <w:lvl w:ilvl="1">
      <w:start w:val="1"/>
      <w:numFmt w:val="decimal"/>
      <w:lvlText w:val="%2."/>
      <w:lvlJc w:val="left"/>
      <w:pPr>
        <w:ind w:left="1866" w:hanging="360"/>
      </w:pPr>
      <w:rPr>
        <w:rFonts w:hint="default"/>
        <w:b w:val="0"/>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3" w15:restartNumberingAfterBreak="0">
    <w:nsid w:val="486045FE"/>
    <w:multiLevelType w:val="hybridMultilevel"/>
    <w:tmpl w:val="ECE47B86"/>
    <w:lvl w:ilvl="0" w:tplc="4AF4C090">
      <w:start w:val="1"/>
      <w:numFmt w:val="decimal"/>
      <w:pStyle w:val="Titolo1"/>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27146A"/>
    <w:multiLevelType w:val="multilevel"/>
    <w:tmpl w:val="DAC0AB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BA0153"/>
    <w:multiLevelType w:val="multilevel"/>
    <w:tmpl w:val="28628310"/>
    <w:lvl w:ilvl="0">
      <w:start w:val="6"/>
      <w:numFmt w:val="decimal"/>
      <w:lvlText w:val="%1."/>
      <w:lvlJc w:val="left"/>
      <w:pPr>
        <w:ind w:left="420" w:hanging="42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6" w15:restartNumberingAfterBreak="0">
    <w:nsid w:val="557A01BC"/>
    <w:multiLevelType w:val="multilevel"/>
    <w:tmpl w:val="D864193C"/>
    <w:styleLink w:val="HeadingsRomeArab"/>
    <w:lvl w:ilvl="0">
      <w:start w:val="1"/>
      <w:numFmt w:val="none"/>
      <w:lvlText w:val=""/>
      <w:lvlJc w:val="left"/>
      <w:pPr>
        <w:ind w:left="360" w:hanging="360"/>
      </w:pPr>
      <w:rPr>
        <w:rFonts w:hint="default"/>
      </w:rPr>
    </w:lvl>
    <w:lvl w:ilvl="1">
      <w:start w:val="1"/>
      <w:numFmt w:val="upperRoman"/>
      <w:lvlRestart w:val="0"/>
      <w:lvlText w:val="%2"/>
      <w:lvlJc w:val="left"/>
      <w:pPr>
        <w:tabs>
          <w:tab w:val="num" w:pos="720"/>
        </w:tabs>
        <w:ind w:left="720" w:hanging="360"/>
      </w:pPr>
      <w:rPr>
        <w:rFonts w:hint="default"/>
      </w:rPr>
    </w:lvl>
    <w:lvl w:ilvl="2">
      <w:start w:val="1"/>
      <w:numFmt w:val="decimal"/>
      <w:lvlRestart w:val="0"/>
      <w:lvlText w:val="%3."/>
      <w:lvlJc w:val="left"/>
      <w:pPr>
        <w:tabs>
          <w:tab w:val="num" w:pos="1247"/>
        </w:tabs>
        <w:ind w:left="357" w:firstLine="0"/>
      </w:pPr>
      <w:rPr>
        <w:rFonts w:hint="default"/>
      </w:rPr>
    </w:lvl>
    <w:lvl w:ilvl="3">
      <w:start w:val="1"/>
      <w:numFmt w:val="decimal"/>
      <w:lvlRestart w:val="0"/>
      <w:lvlText w:val="%3.%4"/>
      <w:lvlJc w:val="left"/>
      <w:pPr>
        <w:ind w:left="680" w:firstLine="0"/>
      </w:pPr>
      <w:rPr>
        <w:rFonts w:hint="default"/>
      </w:rPr>
    </w:lvl>
    <w:lvl w:ilvl="4">
      <w:start w:val="1"/>
      <w:numFmt w:val="decimal"/>
      <w:lvlRestart w:val="0"/>
      <w:lvlText w:val="%3.%4.%5"/>
      <w:lvlJc w:val="left"/>
      <w:pPr>
        <w:ind w:left="1021" w:firstLine="0"/>
      </w:pPr>
      <w:rPr>
        <w:rFonts w:hint="default"/>
      </w:rPr>
    </w:lvl>
    <w:lvl w:ilvl="5">
      <w:start w:val="1"/>
      <w:numFmt w:val="decimal"/>
      <w:lvlRestart w:val="0"/>
      <w:lvlText w:val="%3.%4.%5.%6"/>
      <w:lvlJc w:val="left"/>
      <w:pPr>
        <w:ind w:left="136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E90004"/>
    <w:multiLevelType w:val="multilevel"/>
    <w:tmpl w:val="9300CB0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ED4DA0"/>
    <w:multiLevelType w:val="multilevel"/>
    <w:tmpl w:val="693EEAD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6737F6"/>
    <w:multiLevelType w:val="hybridMultilevel"/>
    <w:tmpl w:val="3A005B18"/>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5E580FE0"/>
    <w:multiLevelType w:val="hybridMultilevel"/>
    <w:tmpl w:val="75C448F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1" w15:restartNumberingAfterBreak="0">
    <w:nsid w:val="63CF4503"/>
    <w:multiLevelType w:val="multilevel"/>
    <w:tmpl w:val="91A0265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B83CF8"/>
    <w:multiLevelType w:val="multilevel"/>
    <w:tmpl w:val="F19CB2B6"/>
    <w:lvl w:ilvl="0">
      <w:start w:val="4"/>
      <w:numFmt w:val="decimal"/>
      <w:lvlText w:val="%1."/>
      <w:lvlJc w:val="left"/>
      <w:pPr>
        <w:ind w:left="390" w:hanging="390"/>
      </w:pPr>
      <w:rPr>
        <w:rFonts w:hint="default"/>
      </w:rPr>
    </w:lvl>
    <w:lvl w:ilvl="1">
      <w:start w:val="1"/>
      <w:numFmt w:val="decimal"/>
      <w:pStyle w:val="Tito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B9B698B"/>
    <w:multiLevelType w:val="multilevel"/>
    <w:tmpl w:val="EF927C14"/>
    <w:lvl w:ilvl="0">
      <w:start w:val="1"/>
      <w:numFmt w:val="decimal"/>
      <w:lvlText w:val="%1."/>
      <w:lvlJc w:val="left"/>
      <w:pPr>
        <w:ind w:left="360" w:hanging="360"/>
      </w:pPr>
      <w:rPr>
        <w:rFonts w:hint="default"/>
      </w:rPr>
    </w:lvl>
    <w:lvl w:ilvl="1">
      <w:numFmt w:val="bullet"/>
      <w:lvlText w:val="-"/>
      <w:lvlJc w:val="left"/>
      <w:pPr>
        <w:ind w:left="1440" w:hanging="360"/>
      </w:pPr>
      <w:rPr>
        <w:rFonts w:ascii="Calibri" w:eastAsiaTheme="minorHAnsi" w:hAnsi="Calibri" w:cs="Calibri"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D580576"/>
    <w:multiLevelType w:val="hybridMultilevel"/>
    <w:tmpl w:val="8252F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5E5AB8"/>
    <w:multiLevelType w:val="multilevel"/>
    <w:tmpl w:val="AA2E514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A3690A"/>
    <w:multiLevelType w:val="hybridMultilevel"/>
    <w:tmpl w:val="FB7A3F9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1F0A162E">
      <w:start w:val="2"/>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90B7240"/>
    <w:multiLevelType w:val="multilevel"/>
    <w:tmpl w:val="AA2E514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19"/>
  </w:num>
  <w:num w:numId="4">
    <w:abstractNumId w:val="24"/>
  </w:num>
  <w:num w:numId="5">
    <w:abstractNumId w:val="9"/>
  </w:num>
  <w:num w:numId="6">
    <w:abstractNumId w:val="5"/>
  </w:num>
  <w:num w:numId="7">
    <w:abstractNumId w:val="22"/>
  </w:num>
  <w:num w:numId="8">
    <w:abstractNumId w:val="7"/>
  </w:num>
  <w:num w:numId="9">
    <w:abstractNumId w:val="2"/>
  </w:num>
  <w:num w:numId="10">
    <w:abstractNumId w:val="16"/>
  </w:num>
  <w:num w:numId="11">
    <w:abstractNumId w:val="15"/>
  </w:num>
  <w:num w:numId="12">
    <w:abstractNumId w:val="14"/>
  </w:num>
  <w:num w:numId="13">
    <w:abstractNumId w:val="18"/>
  </w:num>
  <w:num w:numId="14">
    <w:abstractNumId w:val="1"/>
  </w:num>
  <w:num w:numId="15">
    <w:abstractNumId w:val="17"/>
  </w:num>
  <w:num w:numId="16">
    <w:abstractNumId w:val="4"/>
  </w:num>
  <w:num w:numId="17">
    <w:abstractNumId w:val="6"/>
  </w:num>
  <w:num w:numId="18">
    <w:abstractNumId w:val="0"/>
  </w:num>
  <w:num w:numId="19">
    <w:abstractNumId w:val="11"/>
  </w:num>
  <w:num w:numId="20">
    <w:abstractNumId w:val="27"/>
  </w:num>
  <w:num w:numId="21">
    <w:abstractNumId w:val="25"/>
  </w:num>
  <w:num w:numId="22">
    <w:abstractNumId w:val="0"/>
  </w:num>
  <w:num w:numId="23">
    <w:abstractNumId w:val="21"/>
  </w:num>
  <w:num w:numId="24">
    <w:abstractNumId w:val="23"/>
  </w:num>
  <w:num w:numId="25">
    <w:abstractNumId w:val="0"/>
  </w:num>
  <w:num w:numId="26">
    <w:abstractNumId w:val="13"/>
  </w:num>
  <w:num w:numId="27">
    <w:abstractNumId w:val="12"/>
  </w:num>
  <w:num w:numId="28">
    <w:abstractNumId w:val="26"/>
  </w:num>
  <w:num w:numId="29">
    <w:abstractNumId w:val="10"/>
  </w:num>
  <w:num w:numId="30">
    <w:abstractNumId w:val="20"/>
  </w:num>
  <w:num w:numId="31">
    <w:abstractNumId w:val="3"/>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50">
      <o:colormru v:ext="edit" colors="#2527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A7"/>
    <w:rsid w:val="000111FF"/>
    <w:rsid w:val="00014628"/>
    <w:rsid w:val="00014C10"/>
    <w:rsid w:val="00017707"/>
    <w:rsid w:val="00027994"/>
    <w:rsid w:val="000330AD"/>
    <w:rsid w:val="00033746"/>
    <w:rsid w:val="00034A16"/>
    <w:rsid w:val="00046BE2"/>
    <w:rsid w:val="00050321"/>
    <w:rsid w:val="00053068"/>
    <w:rsid w:val="000557F1"/>
    <w:rsid w:val="0005679B"/>
    <w:rsid w:val="000658EF"/>
    <w:rsid w:val="00067447"/>
    <w:rsid w:val="00070EA7"/>
    <w:rsid w:val="0007211B"/>
    <w:rsid w:val="00091B10"/>
    <w:rsid w:val="000925C1"/>
    <w:rsid w:val="000925FC"/>
    <w:rsid w:val="00093646"/>
    <w:rsid w:val="000A0CAC"/>
    <w:rsid w:val="000A4B24"/>
    <w:rsid w:val="000B1043"/>
    <w:rsid w:val="000D3690"/>
    <w:rsid w:val="000D3D94"/>
    <w:rsid w:val="000D5240"/>
    <w:rsid w:val="000E5CF5"/>
    <w:rsid w:val="000E7525"/>
    <w:rsid w:val="000F3724"/>
    <w:rsid w:val="000F6BD5"/>
    <w:rsid w:val="00102135"/>
    <w:rsid w:val="00103DE4"/>
    <w:rsid w:val="001061AB"/>
    <w:rsid w:val="00111DDC"/>
    <w:rsid w:val="00113A9C"/>
    <w:rsid w:val="00120A23"/>
    <w:rsid w:val="00123091"/>
    <w:rsid w:val="0012418B"/>
    <w:rsid w:val="0013573E"/>
    <w:rsid w:val="00137254"/>
    <w:rsid w:val="00137CF4"/>
    <w:rsid w:val="00146B42"/>
    <w:rsid w:val="00146DB3"/>
    <w:rsid w:val="0015243F"/>
    <w:rsid w:val="00162C3E"/>
    <w:rsid w:val="00173D98"/>
    <w:rsid w:val="0017669C"/>
    <w:rsid w:val="00187705"/>
    <w:rsid w:val="00190CB6"/>
    <w:rsid w:val="001A0E3D"/>
    <w:rsid w:val="001C1973"/>
    <w:rsid w:val="001C4502"/>
    <w:rsid w:val="001D581E"/>
    <w:rsid w:val="001D6E43"/>
    <w:rsid w:val="001E60B7"/>
    <w:rsid w:val="001F402C"/>
    <w:rsid w:val="001F5C7D"/>
    <w:rsid w:val="0020246B"/>
    <w:rsid w:val="00207E4D"/>
    <w:rsid w:val="00216324"/>
    <w:rsid w:val="0021721F"/>
    <w:rsid w:val="002248F0"/>
    <w:rsid w:val="00233EB9"/>
    <w:rsid w:val="00253FDC"/>
    <w:rsid w:val="002574C5"/>
    <w:rsid w:val="00276CCE"/>
    <w:rsid w:val="00281690"/>
    <w:rsid w:val="002A0B04"/>
    <w:rsid w:val="002A3726"/>
    <w:rsid w:val="002A3EBC"/>
    <w:rsid w:val="002B0345"/>
    <w:rsid w:val="002B51F3"/>
    <w:rsid w:val="002B6501"/>
    <w:rsid w:val="002B68E0"/>
    <w:rsid w:val="002C1522"/>
    <w:rsid w:val="002D010E"/>
    <w:rsid w:val="002D7844"/>
    <w:rsid w:val="002E3723"/>
    <w:rsid w:val="002F01E5"/>
    <w:rsid w:val="002F0624"/>
    <w:rsid w:val="00303409"/>
    <w:rsid w:val="003162DE"/>
    <w:rsid w:val="003176A0"/>
    <w:rsid w:val="00324E33"/>
    <w:rsid w:val="00327D94"/>
    <w:rsid w:val="003326FF"/>
    <w:rsid w:val="003332B6"/>
    <w:rsid w:val="00333BE0"/>
    <w:rsid w:val="003411AC"/>
    <w:rsid w:val="00347269"/>
    <w:rsid w:val="0035050B"/>
    <w:rsid w:val="0035454C"/>
    <w:rsid w:val="00374956"/>
    <w:rsid w:val="003901E7"/>
    <w:rsid w:val="003A2AC5"/>
    <w:rsid w:val="003A3554"/>
    <w:rsid w:val="003A4306"/>
    <w:rsid w:val="003B00CA"/>
    <w:rsid w:val="003C7212"/>
    <w:rsid w:val="003D044A"/>
    <w:rsid w:val="003D0AEA"/>
    <w:rsid w:val="003D0E04"/>
    <w:rsid w:val="003D0F87"/>
    <w:rsid w:val="003D3E39"/>
    <w:rsid w:val="003D6EBE"/>
    <w:rsid w:val="003E1695"/>
    <w:rsid w:val="003E5DFF"/>
    <w:rsid w:val="003E7CF9"/>
    <w:rsid w:val="004023CA"/>
    <w:rsid w:val="004024E6"/>
    <w:rsid w:val="0040668B"/>
    <w:rsid w:val="00406D29"/>
    <w:rsid w:val="00411B47"/>
    <w:rsid w:val="00413AF8"/>
    <w:rsid w:val="00415460"/>
    <w:rsid w:val="004249DA"/>
    <w:rsid w:val="0043666E"/>
    <w:rsid w:val="004426EB"/>
    <w:rsid w:val="0044459A"/>
    <w:rsid w:val="00451378"/>
    <w:rsid w:val="00467C2A"/>
    <w:rsid w:val="00495967"/>
    <w:rsid w:val="004A2A08"/>
    <w:rsid w:val="004A2BF1"/>
    <w:rsid w:val="004A483E"/>
    <w:rsid w:val="004A7849"/>
    <w:rsid w:val="004B5058"/>
    <w:rsid w:val="004B5EFA"/>
    <w:rsid w:val="004C3DC5"/>
    <w:rsid w:val="004D2B32"/>
    <w:rsid w:val="004D4B1F"/>
    <w:rsid w:val="004D7BAB"/>
    <w:rsid w:val="004F03DC"/>
    <w:rsid w:val="00501424"/>
    <w:rsid w:val="00536B85"/>
    <w:rsid w:val="00540360"/>
    <w:rsid w:val="005524A7"/>
    <w:rsid w:val="00552563"/>
    <w:rsid w:val="00575496"/>
    <w:rsid w:val="00586277"/>
    <w:rsid w:val="00591653"/>
    <w:rsid w:val="00591827"/>
    <w:rsid w:val="005B33D5"/>
    <w:rsid w:val="005C1940"/>
    <w:rsid w:val="005C2F03"/>
    <w:rsid w:val="005C3CDD"/>
    <w:rsid w:val="005D04EA"/>
    <w:rsid w:val="005D18BD"/>
    <w:rsid w:val="005D4073"/>
    <w:rsid w:val="005D77B7"/>
    <w:rsid w:val="005F718E"/>
    <w:rsid w:val="00604B87"/>
    <w:rsid w:val="00612E5A"/>
    <w:rsid w:val="0061512F"/>
    <w:rsid w:val="0062201A"/>
    <w:rsid w:val="0064241B"/>
    <w:rsid w:val="00650717"/>
    <w:rsid w:val="00652858"/>
    <w:rsid w:val="00652AC7"/>
    <w:rsid w:val="00657516"/>
    <w:rsid w:val="006651CA"/>
    <w:rsid w:val="0067261B"/>
    <w:rsid w:val="00673367"/>
    <w:rsid w:val="00684A96"/>
    <w:rsid w:val="00687271"/>
    <w:rsid w:val="00695467"/>
    <w:rsid w:val="006973CA"/>
    <w:rsid w:val="006A1F59"/>
    <w:rsid w:val="006A796E"/>
    <w:rsid w:val="006C36B5"/>
    <w:rsid w:val="006C65F4"/>
    <w:rsid w:val="006D407B"/>
    <w:rsid w:val="006D5A66"/>
    <w:rsid w:val="006E5A8B"/>
    <w:rsid w:val="0070074D"/>
    <w:rsid w:val="0070191C"/>
    <w:rsid w:val="00734084"/>
    <w:rsid w:val="00734FC3"/>
    <w:rsid w:val="007350CA"/>
    <w:rsid w:val="00741091"/>
    <w:rsid w:val="007440E1"/>
    <w:rsid w:val="007459FA"/>
    <w:rsid w:val="00746BA6"/>
    <w:rsid w:val="00752A87"/>
    <w:rsid w:val="00754BE2"/>
    <w:rsid w:val="007619C4"/>
    <w:rsid w:val="007633FE"/>
    <w:rsid w:val="00765FA2"/>
    <w:rsid w:val="007736D3"/>
    <w:rsid w:val="00774299"/>
    <w:rsid w:val="00774A64"/>
    <w:rsid w:val="007834E0"/>
    <w:rsid w:val="00786607"/>
    <w:rsid w:val="00786B9D"/>
    <w:rsid w:val="0079373F"/>
    <w:rsid w:val="007B2CD0"/>
    <w:rsid w:val="007C0B38"/>
    <w:rsid w:val="007C44B7"/>
    <w:rsid w:val="007C59A8"/>
    <w:rsid w:val="007D1082"/>
    <w:rsid w:val="007D7113"/>
    <w:rsid w:val="007E6208"/>
    <w:rsid w:val="007E7E26"/>
    <w:rsid w:val="007F0E5C"/>
    <w:rsid w:val="007F42E1"/>
    <w:rsid w:val="007F5C03"/>
    <w:rsid w:val="007F74C2"/>
    <w:rsid w:val="0081420D"/>
    <w:rsid w:val="0082498F"/>
    <w:rsid w:val="00826418"/>
    <w:rsid w:val="008272D4"/>
    <w:rsid w:val="00832B60"/>
    <w:rsid w:val="00840B85"/>
    <w:rsid w:val="00855667"/>
    <w:rsid w:val="00864B07"/>
    <w:rsid w:val="00866006"/>
    <w:rsid w:val="00870A87"/>
    <w:rsid w:val="008750BF"/>
    <w:rsid w:val="0088544C"/>
    <w:rsid w:val="00890234"/>
    <w:rsid w:val="00890D4C"/>
    <w:rsid w:val="008A0D57"/>
    <w:rsid w:val="008D6215"/>
    <w:rsid w:val="008E2CBF"/>
    <w:rsid w:val="008E3F8E"/>
    <w:rsid w:val="008E43B6"/>
    <w:rsid w:val="008E5B8A"/>
    <w:rsid w:val="008F42F2"/>
    <w:rsid w:val="00900972"/>
    <w:rsid w:val="00902652"/>
    <w:rsid w:val="00903305"/>
    <w:rsid w:val="00903ABB"/>
    <w:rsid w:val="00903E87"/>
    <w:rsid w:val="009057F4"/>
    <w:rsid w:val="0092349E"/>
    <w:rsid w:val="00923DAF"/>
    <w:rsid w:val="00927477"/>
    <w:rsid w:val="00931E8B"/>
    <w:rsid w:val="009346F5"/>
    <w:rsid w:val="0094549C"/>
    <w:rsid w:val="009568D4"/>
    <w:rsid w:val="00961448"/>
    <w:rsid w:val="00961A89"/>
    <w:rsid w:val="009649B5"/>
    <w:rsid w:val="00967A66"/>
    <w:rsid w:val="00972707"/>
    <w:rsid w:val="00976AFB"/>
    <w:rsid w:val="00977CB5"/>
    <w:rsid w:val="00993E93"/>
    <w:rsid w:val="009A735C"/>
    <w:rsid w:val="009B1BCD"/>
    <w:rsid w:val="009B4358"/>
    <w:rsid w:val="009C592D"/>
    <w:rsid w:val="009D460D"/>
    <w:rsid w:val="009E4320"/>
    <w:rsid w:val="00A018E3"/>
    <w:rsid w:val="00A050D2"/>
    <w:rsid w:val="00A1171B"/>
    <w:rsid w:val="00A12907"/>
    <w:rsid w:val="00A2061F"/>
    <w:rsid w:val="00A245E9"/>
    <w:rsid w:val="00A411CF"/>
    <w:rsid w:val="00A43394"/>
    <w:rsid w:val="00A43EB5"/>
    <w:rsid w:val="00A51781"/>
    <w:rsid w:val="00A5580E"/>
    <w:rsid w:val="00A5700C"/>
    <w:rsid w:val="00A616E1"/>
    <w:rsid w:val="00A62EAD"/>
    <w:rsid w:val="00A636BC"/>
    <w:rsid w:val="00A70024"/>
    <w:rsid w:val="00A84777"/>
    <w:rsid w:val="00A84AF4"/>
    <w:rsid w:val="00A86702"/>
    <w:rsid w:val="00A9108D"/>
    <w:rsid w:val="00A9121D"/>
    <w:rsid w:val="00AB2F96"/>
    <w:rsid w:val="00AB639D"/>
    <w:rsid w:val="00AC3F3C"/>
    <w:rsid w:val="00AC503C"/>
    <w:rsid w:val="00AE17A8"/>
    <w:rsid w:val="00AE1E19"/>
    <w:rsid w:val="00AE6FFE"/>
    <w:rsid w:val="00AF24A9"/>
    <w:rsid w:val="00AF4166"/>
    <w:rsid w:val="00B02EB3"/>
    <w:rsid w:val="00B041ED"/>
    <w:rsid w:val="00B052CD"/>
    <w:rsid w:val="00B05918"/>
    <w:rsid w:val="00B15EFA"/>
    <w:rsid w:val="00B170F3"/>
    <w:rsid w:val="00B21354"/>
    <w:rsid w:val="00B213CE"/>
    <w:rsid w:val="00B360E1"/>
    <w:rsid w:val="00B40CA7"/>
    <w:rsid w:val="00B5089B"/>
    <w:rsid w:val="00B52DC7"/>
    <w:rsid w:val="00B574BB"/>
    <w:rsid w:val="00B66976"/>
    <w:rsid w:val="00B710F4"/>
    <w:rsid w:val="00B736D3"/>
    <w:rsid w:val="00B8156F"/>
    <w:rsid w:val="00B82D97"/>
    <w:rsid w:val="00B82F93"/>
    <w:rsid w:val="00B83C85"/>
    <w:rsid w:val="00B877C6"/>
    <w:rsid w:val="00BA7139"/>
    <w:rsid w:val="00BB36B4"/>
    <w:rsid w:val="00BC08A1"/>
    <w:rsid w:val="00BC1EF2"/>
    <w:rsid w:val="00BD01ED"/>
    <w:rsid w:val="00BD6863"/>
    <w:rsid w:val="00BE494F"/>
    <w:rsid w:val="00BF2A0E"/>
    <w:rsid w:val="00BF5E3C"/>
    <w:rsid w:val="00BF6A8E"/>
    <w:rsid w:val="00C01A27"/>
    <w:rsid w:val="00C02F57"/>
    <w:rsid w:val="00C057A0"/>
    <w:rsid w:val="00C06DA8"/>
    <w:rsid w:val="00C10D11"/>
    <w:rsid w:val="00C112D9"/>
    <w:rsid w:val="00C122B9"/>
    <w:rsid w:val="00C123D2"/>
    <w:rsid w:val="00C12A03"/>
    <w:rsid w:val="00C17FEE"/>
    <w:rsid w:val="00C203D1"/>
    <w:rsid w:val="00C22C52"/>
    <w:rsid w:val="00C34D70"/>
    <w:rsid w:val="00C37B11"/>
    <w:rsid w:val="00C42F39"/>
    <w:rsid w:val="00C45070"/>
    <w:rsid w:val="00C546EA"/>
    <w:rsid w:val="00C705B1"/>
    <w:rsid w:val="00C7110A"/>
    <w:rsid w:val="00C724DB"/>
    <w:rsid w:val="00C82EC1"/>
    <w:rsid w:val="00C85518"/>
    <w:rsid w:val="00C86CE2"/>
    <w:rsid w:val="00C87A7A"/>
    <w:rsid w:val="00C92BC3"/>
    <w:rsid w:val="00CA3C24"/>
    <w:rsid w:val="00CC1761"/>
    <w:rsid w:val="00CD48C3"/>
    <w:rsid w:val="00CD507E"/>
    <w:rsid w:val="00CF6D27"/>
    <w:rsid w:val="00D11B9B"/>
    <w:rsid w:val="00D136F5"/>
    <w:rsid w:val="00D1533F"/>
    <w:rsid w:val="00D207C5"/>
    <w:rsid w:val="00D22317"/>
    <w:rsid w:val="00D24AAB"/>
    <w:rsid w:val="00D30081"/>
    <w:rsid w:val="00D42050"/>
    <w:rsid w:val="00D55BE1"/>
    <w:rsid w:val="00D57ECE"/>
    <w:rsid w:val="00D853B5"/>
    <w:rsid w:val="00D92C0D"/>
    <w:rsid w:val="00DA7A55"/>
    <w:rsid w:val="00DA7C70"/>
    <w:rsid w:val="00DA7F96"/>
    <w:rsid w:val="00DB47BA"/>
    <w:rsid w:val="00DC212C"/>
    <w:rsid w:val="00DD2134"/>
    <w:rsid w:val="00E002F9"/>
    <w:rsid w:val="00E021DA"/>
    <w:rsid w:val="00E139D0"/>
    <w:rsid w:val="00E16065"/>
    <w:rsid w:val="00E260B8"/>
    <w:rsid w:val="00E26604"/>
    <w:rsid w:val="00E42F48"/>
    <w:rsid w:val="00E4337D"/>
    <w:rsid w:val="00E459E7"/>
    <w:rsid w:val="00E50585"/>
    <w:rsid w:val="00E54566"/>
    <w:rsid w:val="00E55C86"/>
    <w:rsid w:val="00E6441D"/>
    <w:rsid w:val="00E73E65"/>
    <w:rsid w:val="00E80865"/>
    <w:rsid w:val="00E81C83"/>
    <w:rsid w:val="00E852EB"/>
    <w:rsid w:val="00E9449E"/>
    <w:rsid w:val="00E97BAC"/>
    <w:rsid w:val="00EA6C0B"/>
    <w:rsid w:val="00EA7F8F"/>
    <w:rsid w:val="00EB1500"/>
    <w:rsid w:val="00ED11D6"/>
    <w:rsid w:val="00ED3AC0"/>
    <w:rsid w:val="00EF0332"/>
    <w:rsid w:val="00EF0B9D"/>
    <w:rsid w:val="00EF2181"/>
    <w:rsid w:val="00F060AB"/>
    <w:rsid w:val="00F07AF2"/>
    <w:rsid w:val="00F07C47"/>
    <w:rsid w:val="00F24788"/>
    <w:rsid w:val="00F2501B"/>
    <w:rsid w:val="00F32889"/>
    <w:rsid w:val="00F376BC"/>
    <w:rsid w:val="00F41ACA"/>
    <w:rsid w:val="00F55570"/>
    <w:rsid w:val="00F70D2E"/>
    <w:rsid w:val="00F7638D"/>
    <w:rsid w:val="00F80CD3"/>
    <w:rsid w:val="00F81619"/>
    <w:rsid w:val="00F911E4"/>
    <w:rsid w:val="00F91309"/>
    <w:rsid w:val="00FA078D"/>
    <w:rsid w:val="00FB0431"/>
    <w:rsid w:val="00FB46A6"/>
    <w:rsid w:val="00FB507D"/>
    <w:rsid w:val="00FB5DFE"/>
    <w:rsid w:val="00FB761D"/>
    <w:rsid w:val="00FC078F"/>
    <w:rsid w:val="00FC619B"/>
    <w:rsid w:val="00FE435C"/>
    <w:rsid w:val="00FF0F11"/>
    <w:rsid w:val="00FF4440"/>
    <w:rsid w:val="00FF5CC6"/>
    <w:rsid w:val="00FF76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52729"/>
    </o:shapedefaults>
    <o:shapelayout v:ext="edit">
      <o:idmap v:ext="edit" data="2"/>
    </o:shapelayout>
  </w:shapeDefaults>
  <w:doNotEmbedSmartTags/>
  <w:decimalSymbol w:val=","/>
  <w:listSeparator w:val=";"/>
  <w14:docId w14:val="103E0D61"/>
  <w15:docId w15:val="{C83340C4-54AC-4996-93A4-815F1691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6DB3"/>
    <w:pPr>
      <w:suppressAutoHyphens/>
      <w:spacing w:line="276" w:lineRule="auto"/>
      <w:jc w:val="both"/>
    </w:pPr>
    <w:rPr>
      <w:rFonts w:asciiTheme="minorHAnsi" w:hAnsiTheme="minorHAnsi" w:cstheme="minorHAnsi"/>
      <w:sz w:val="22"/>
      <w:szCs w:val="24"/>
      <w:lang w:eastAsia="ar-SA"/>
    </w:rPr>
  </w:style>
  <w:style w:type="paragraph" w:styleId="Titolo1">
    <w:name w:val="heading 1"/>
    <w:basedOn w:val="Normale"/>
    <w:next w:val="Normale"/>
    <w:link w:val="Titolo1Carattere"/>
    <w:uiPriority w:val="9"/>
    <w:qFormat/>
    <w:rsid w:val="002B51F3"/>
    <w:pPr>
      <w:keepNext/>
      <w:numPr>
        <w:numId w:val="26"/>
      </w:numPr>
      <w:outlineLvl w:val="0"/>
    </w:pPr>
    <w:rPr>
      <w:b/>
      <w:bCs/>
      <w:sz w:val="24"/>
      <w:szCs w:val="28"/>
    </w:rPr>
  </w:style>
  <w:style w:type="paragraph" w:styleId="Titolo2">
    <w:name w:val="heading 2"/>
    <w:basedOn w:val="Normale"/>
    <w:next w:val="Normale"/>
    <w:link w:val="Titolo2Carattere"/>
    <w:uiPriority w:val="9"/>
    <w:qFormat/>
    <w:rsid w:val="002B51F3"/>
    <w:pPr>
      <w:keepNext/>
      <w:numPr>
        <w:ilvl w:val="1"/>
        <w:numId w:val="7"/>
      </w:numPr>
      <w:outlineLvl w:val="1"/>
    </w:pPr>
    <w:rPr>
      <w:b/>
      <w:bCs/>
      <w:szCs w:val="22"/>
    </w:rPr>
  </w:style>
  <w:style w:type="paragraph" w:styleId="Titolo3">
    <w:name w:val="heading 3"/>
    <w:basedOn w:val="Normale"/>
    <w:next w:val="Normale"/>
    <w:link w:val="Titolo3Carattere"/>
    <w:uiPriority w:val="9"/>
    <w:qFormat/>
    <w:rsid w:val="00900972"/>
    <w:pPr>
      <w:keepNext/>
      <w:numPr>
        <w:ilvl w:val="2"/>
        <w:numId w:val="1"/>
      </w:numPr>
      <w:outlineLvl w:val="2"/>
    </w:pPr>
    <w:rPr>
      <w:b/>
      <w:bCs/>
    </w:rPr>
  </w:style>
  <w:style w:type="paragraph" w:styleId="Titolo4">
    <w:name w:val="heading 4"/>
    <w:basedOn w:val="Normale"/>
    <w:next w:val="Normale"/>
    <w:link w:val="Titolo4Carattere"/>
    <w:uiPriority w:val="9"/>
    <w:unhideWhenUsed/>
    <w:qFormat/>
    <w:rsid w:val="00AB2F96"/>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976AFB"/>
    <w:pPr>
      <w:keepNext/>
      <w:keepLines/>
      <w:suppressAutoHyphens w:val="0"/>
      <w:spacing w:before="200"/>
      <w:ind w:left="1361"/>
      <w:outlineLvl w:val="4"/>
    </w:pPr>
    <w:rPr>
      <w:rFonts w:asciiTheme="majorHAnsi" w:eastAsiaTheme="majorEastAsia" w:hAnsiTheme="majorHAnsi" w:cstheme="majorBidi"/>
      <w:color w:val="243F60" w:themeColor="accent1" w:themeShade="7F"/>
      <w:szCs w:val="22"/>
      <w:lang w:val="en-US" w:eastAsia="en-US"/>
    </w:rPr>
  </w:style>
  <w:style w:type="paragraph" w:styleId="Titolo6">
    <w:name w:val="heading 6"/>
    <w:basedOn w:val="Normale"/>
    <w:next w:val="Normale"/>
    <w:link w:val="Titolo6Carattere"/>
    <w:uiPriority w:val="9"/>
    <w:semiHidden/>
    <w:unhideWhenUsed/>
    <w:qFormat/>
    <w:rsid w:val="00976AFB"/>
    <w:pPr>
      <w:keepNext/>
      <w:keepLines/>
      <w:numPr>
        <w:ilvl w:val="5"/>
        <w:numId w:val="8"/>
      </w:numPr>
      <w:suppressAutoHyphens w:val="0"/>
      <w:spacing w:before="200"/>
      <w:outlineLvl w:val="5"/>
    </w:pPr>
    <w:rPr>
      <w:rFonts w:asciiTheme="majorHAnsi" w:eastAsiaTheme="majorEastAsia" w:hAnsiTheme="majorHAnsi" w:cstheme="majorBidi"/>
      <w:i/>
      <w:iCs/>
      <w:color w:val="243F60" w:themeColor="accent1" w:themeShade="7F"/>
      <w:szCs w:val="22"/>
      <w:lang w:val="en-US" w:eastAsia="en-US"/>
    </w:rPr>
  </w:style>
  <w:style w:type="paragraph" w:styleId="Titolo7">
    <w:name w:val="heading 7"/>
    <w:basedOn w:val="Normale"/>
    <w:next w:val="Normale"/>
    <w:link w:val="Titolo7Carattere"/>
    <w:uiPriority w:val="9"/>
    <w:semiHidden/>
    <w:unhideWhenUsed/>
    <w:qFormat/>
    <w:rsid w:val="00976AFB"/>
    <w:pPr>
      <w:keepNext/>
      <w:keepLines/>
      <w:numPr>
        <w:ilvl w:val="6"/>
        <w:numId w:val="8"/>
      </w:numPr>
      <w:suppressAutoHyphens w:val="0"/>
      <w:spacing w:before="200"/>
      <w:outlineLvl w:val="6"/>
    </w:pPr>
    <w:rPr>
      <w:rFonts w:asciiTheme="majorHAnsi" w:eastAsiaTheme="majorEastAsia" w:hAnsiTheme="majorHAnsi" w:cstheme="majorBidi"/>
      <w:i/>
      <w:iCs/>
      <w:color w:val="404040" w:themeColor="text1" w:themeTint="BF"/>
      <w:szCs w:val="22"/>
      <w:lang w:val="en-US" w:eastAsia="en-US"/>
    </w:rPr>
  </w:style>
  <w:style w:type="paragraph" w:styleId="Titolo8">
    <w:name w:val="heading 8"/>
    <w:basedOn w:val="Normale"/>
    <w:next w:val="Normale"/>
    <w:link w:val="Titolo8Carattere"/>
    <w:uiPriority w:val="9"/>
    <w:semiHidden/>
    <w:unhideWhenUsed/>
    <w:qFormat/>
    <w:rsid w:val="00976AFB"/>
    <w:pPr>
      <w:keepNext/>
      <w:keepLines/>
      <w:numPr>
        <w:ilvl w:val="7"/>
        <w:numId w:val="8"/>
      </w:numPr>
      <w:suppressAutoHyphens w:val="0"/>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Titolo9">
    <w:name w:val="heading 9"/>
    <w:basedOn w:val="Normale"/>
    <w:next w:val="Normale"/>
    <w:link w:val="Titolo9Carattere"/>
    <w:uiPriority w:val="9"/>
    <w:semiHidden/>
    <w:unhideWhenUsed/>
    <w:qFormat/>
    <w:rsid w:val="00976AFB"/>
    <w:pPr>
      <w:keepNext/>
      <w:keepLines/>
      <w:numPr>
        <w:ilvl w:val="8"/>
        <w:numId w:val="8"/>
      </w:numPr>
      <w:suppressAutoHyphens w:val="0"/>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Caratterepredefinitoparagrafo1">
    <w:name w:val="Carattere predefinito paragrafo1"/>
  </w:style>
  <w:style w:type="character" w:customStyle="1" w:styleId="WW-Caratterepredefinitoparagrafo">
    <w:name w:val="WW-Carattere predefinito paragrafo"/>
  </w:style>
  <w:style w:type="character" w:customStyle="1" w:styleId="apple-style-span">
    <w:name w:val="apple-style-span"/>
    <w:basedOn w:val="WW-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link w:val="CorpotestoCarattere"/>
    <w:rPr>
      <w:b/>
      <w:bCs/>
      <w:sz w:val="20"/>
      <w:lang w:val="x-none"/>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next w:val="Corpotesto"/>
    <w:link w:val="IntestazioneCarattere"/>
    <w:uiPriority w:val="99"/>
    <w:pPr>
      <w:keepNext/>
      <w:spacing w:before="240" w:after="120"/>
    </w:pPr>
    <w:rPr>
      <w:rFonts w:eastAsia="Arial Unicode MS" w:cs="Tahoma"/>
      <w:sz w:val="28"/>
      <w:szCs w:val="28"/>
    </w:rPr>
  </w:style>
  <w:style w:type="paragraph" w:styleId="Rientrocorpodeltesto">
    <w:name w:val="Body Text Indent"/>
    <w:basedOn w:val="Normale"/>
    <w:pPr>
      <w:ind w:firstLine="6480"/>
    </w:pPr>
    <w:rPr>
      <w:rFonts w:cs="Arial"/>
      <w:b/>
      <w:sz w:val="20"/>
    </w:rPr>
  </w:style>
  <w:style w:type="character" w:customStyle="1" w:styleId="CorpotestoCarattere">
    <w:name w:val="Corpo testo Carattere"/>
    <w:link w:val="Corpotesto"/>
    <w:rsid w:val="00E4337D"/>
    <w:rPr>
      <w:rFonts w:ascii="Arial" w:hAnsi="Arial" w:cs="Arial"/>
      <w:b/>
      <w:bCs/>
      <w:szCs w:val="24"/>
      <w:lang w:eastAsia="ar-SA"/>
    </w:rPr>
  </w:style>
  <w:style w:type="character" w:styleId="Collegamentoipertestuale">
    <w:name w:val="Hyperlink"/>
    <w:uiPriority w:val="99"/>
    <w:unhideWhenUsed/>
    <w:rsid w:val="00A5700C"/>
    <w:rPr>
      <w:color w:val="0000FF"/>
      <w:u w:val="single"/>
    </w:rPr>
  </w:style>
  <w:style w:type="paragraph" w:styleId="Paragrafoelenco">
    <w:name w:val="List Paragraph"/>
    <w:aliases w:val="Yellow Bullet,Normal bullet 2,Bullet list,Numbered List,Paragraph,Citation List,List Paragraph (numbered (a)),List Paragraph1,Heading 2_sj,Paragraphe de liste PBLH,Figure_name,Equipment,Numbered Indented Text,lp1,List Paragraph11,Dot pt"/>
    <w:basedOn w:val="Normale"/>
    <w:link w:val="ParagrafoelencoCarattere"/>
    <w:uiPriority w:val="34"/>
    <w:qFormat/>
    <w:rsid w:val="00D92C0D"/>
    <w:pPr>
      <w:suppressAutoHyphens w:val="0"/>
      <w:spacing w:after="200"/>
      <w:ind w:left="720"/>
      <w:contextualSpacing/>
    </w:pPr>
    <w:rPr>
      <w:rFonts w:ascii="Calibri" w:eastAsia="Calibri" w:hAnsi="Calibri"/>
      <w:szCs w:val="22"/>
      <w:lang w:eastAsia="en-US"/>
    </w:rPr>
  </w:style>
  <w:style w:type="character" w:customStyle="1" w:styleId="ParagrafoelencoCarattere">
    <w:name w:val="Paragrafo elenco Carattere"/>
    <w:aliases w:val="Yellow Bullet Carattere,Normal bullet 2 Carattere,Bullet list Carattere,Numbered List Carattere,Paragraph Carattere,Citation List Carattere,List Paragraph (numbered (a)) Carattere,List Paragraph1 Carattere,Equipment Carattere"/>
    <w:link w:val="Paragrafoelenco"/>
    <w:uiPriority w:val="34"/>
    <w:qFormat/>
    <w:rsid w:val="00D92C0D"/>
    <w:rPr>
      <w:rFonts w:ascii="Calibri" w:eastAsia="Calibri" w:hAnsi="Calibri" w:cs="Times New Roman"/>
      <w:sz w:val="22"/>
      <w:szCs w:val="22"/>
      <w:lang w:eastAsia="en-US"/>
    </w:rPr>
  </w:style>
  <w:style w:type="table" w:styleId="Grigliatabella">
    <w:name w:val="Table Grid"/>
    <w:basedOn w:val="Tabellanormale"/>
    <w:uiPriority w:val="59"/>
    <w:rsid w:val="00D92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459E7"/>
    <w:pPr>
      <w:tabs>
        <w:tab w:val="center" w:pos="4819"/>
        <w:tab w:val="right" w:pos="9638"/>
      </w:tabs>
    </w:pPr>
  </w:style>
  <w:style w:type="character" w:customStyle="1" w:styleId="PidipaginaCarattere">
    <w:name w:val="Piè di pagina Carattere"/>
    <w:link w:val="Pidipagina"/>
    <w:uiPriority w:val="99"/>
    <w:rsid w:val="00E459E7"/>
    <w:rPr>
      <w:sz w:val="24"/>
      <w:szCs w:val="24"/>
      <w:lang w:eastAsia="ar-SA"/>
    </w:rPr>
  </w:style>
  <w:style w:type="paragraph" w:styleId="Testofumetto">
    <w:name w:val="Balloon Text"/>
    <w:basedOn w:val="Normale"/>
    <w:link w:val="TestofumettoCarattere"/>
    <w:uiPriority w:val="99"/>
    <w:semiHidden/>
    <w:unhideWhenUsed/>
    <w:rsid w:val="00E459E7"/>
    <w:rPr>
      <w:rFonts w:ascii="Tahoma" w:hAnsi="Tahoma" w:cs="Tahoma"/>
      <w:sz w:val="16"/>
      <w:szCs w:val="16"/>
    </w:rPr>
  </w:style>
  <w:style w:type="character" w:customStyle="1" w:styleId="TestofumettoCarattere">
    <w:name w:val="Testo fumetto Carattere"/>
    <w:link w:val="Testofumetto"/>
    <w:uiPriority w:val="99"/>
    <w:semiHidden/>
    <w:rsid w:val="00E459E7"/>
    <w:rPr>
      <w:rFonts w:ascii="Tahoma" w:hAnsi="Tahoma" w:cs="Tahoma"/>
      <w:sz w:val="16"/>
      <w:szCs w:val="16"/>
      <w:lang w:eastAsia="ar-SA"/>
    </w:rPr>
  </w:style>
  <w:style w:type="paragraph" w:styleId="Nessunaspaziatura">
    <w:name w:val="No Spacing"/>
    <w:link w:val="NessunaspaziaturaCarattere"/>
    <w:uiPriority w:val="1"/>
    <w:qFormat/>
    <w:rsid w:val="007834E0"/>
    <w:rPr>
      <w:rFonts w:ascii="Calibri" w:hAnsi="Calibri"/>
      <w:sz w:val="22"/>
      <w:szCs w:val="22"/>
      <w:lang w:eastAsia="en-US"/>
    </w:rPr>
  </w:style>
  <w:style w:type="character" w:customStyle="1" w:styleId="NessunaspaziaturaCarattere">
    <w:name w:val="Nessuna spaziatura Carattere"/>
    <w:link w:val="Nessunaspaziatura"/>
    <w:uiPriority w:val="1"/>
    <w:rsid w:val="007834E0"/>
    <w:rPr>
      <w:rFonts w:ascii="Calibri" w:hAnsi="Calibri"/>
      <w:sz w:val="22"/>
      <w:szCs w:val="22"/>
      <w:lang w:val="it-IT" w:eastAsia="en-US" w:bidi="ar-SA"/>
    </w:rPr>
  </w:style>
  <w:style w:type="character" w:customStyle="1" w:styleId="IntestazioneCarattere">
    <w:name w:val="Intestazione Carattere"/>
    <w:link w:val="Intestazione"/>
    <w:uiPriority w:val="99"/>
    <w:rsid w:val="007834E0"/>
    <w:rPr>
      <w:rFonts w:ascii="Arial" w:eastAsia="Arial Unicode MS" w:hAnsi="Arial" w:cs="Tahoma"/>
      <w:sz w:val="28"/>
      <w:szCs w:val="28"/>
      <w:lang w:eastAsia="ar-SA"/>
    </w:rPr>
  </w:style>
  <w:style w:type="character" w:styleId="Enfasigrassetto">
    <w:name w:val="Strong"/>
    <w:uiPriority w:val="22"/>
    <w:qFormat/>
    <w:rsid w:val="007834E0"/>
    <w:rPr>
      <w:b/>
      <w:bCs/>
    </w:rPr>
  </w:style>
  <w:style w:type="character" w:styleId="Enfasidelicata">
    <w:name w:val="Subtle Emphasis"/>
    <w:uiPriority w:val="19"/>
    <w:qFormat/>
    <w:rsid w:val="00C22C52"/>
    <w:rPr>
      <w:i/>
      <w:iCs/>
      <w:color w:val="404040"/>
    </w:rPr>
  </w:style>
  <w:style w:type="paragraph" w:styleId="Titolo">
    <w:name w:val="Title"/>
    <w:basedOn w:val="Normale"/>
    <w:next w:val="Normale"/>
    <w:link w:val="TitoloCarattere"/>
    <w:qFormat/>
    <w:rsid w:val="004D2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4D2B32"/>
    <w:rPr>
      <w:rFonts w:asciiTheme="majorHAnsi" w:eastAsiaTheme="majorEastAsia" w:hAnsiTheme="majorHAnsi" w:cstheme="majorBidi"/>
      <w:b/>
      <w:bCs/>
      <w:kern w:val="28"/>
      <w:sz w:val="32"/>
      <w:szCs w:val="32"/>
      <w:lang w:eastAsia="ar-SA"/>
    </w:rPr>
  </w:style>
  <w:style w:type="character" w:styleId="Rimandocommento">
    <w:name w:val="annotation reference"/>
    <w:basedOn w:val="Carpredefinitoparagrafo"/>
    <w:uiPriority w:val="99"/>
    <w:semiHidden/>
    <w:unhideWhenUsed/>
    <w:rsid w:val="0013573E"/>
    <w:rPr>
      <w:sz w:val="18"/>
      <w:szCs w:val="18"/>
    </w:rPr>
  </w:style>
  <w:style w:type="paragraph" w:styleId="Testocommento">
    <w:name w:val="annotation text"/>
    <w:basedOn w:val="Normale"/>
    <w:link w:val="TestocommentoCarattere"/>
    <w:uiPriority w:val="99"/>
    <w:semiHidden/>
    <w:unhideWhenUsed/>
    <w:rsid w:val="0013573E"/>
    <w:pPr>
      <w:suppressAutoHyphens w:val="0"/>
    </w:pPr>
    <w:rPr>
      <w:rFonts w:eastAsiaTheme="minorEastAsia" w:cstheme="minorBidi"/>
      <w:lang w:val="en-US" w:eastAsia="it-IT"/>
    </w:rPr>
  </w:style>
  <w:style w:type="character" w:customStyle="1" w:styleId="TestocommentoCarattere">
    <w:name w:val="Testo commento Carattere"/>
    <w:basedOn w:val="Carpredefinitoparagrafo"/>
    <w:link w:val="Testocommento"/>
    <w:uiPriority w:val="99"/>
    <w:semiHidden/>
    <w:rsid w:val="0013573E"/>
    <w:rPr>
      <w:rFonts w:asciiTheme="minorHAnsi" w:eastAsiaTheme="minorEastAsia" w:hAnsiTheme="minorHAnsi" w:cstheme="minorBidi"/>
      <w:sz w:val="24"/>
      <w:szCs w:val="24"/>
      <w:lang w:val="en-US"/>
    </w:rPr>
  </w:style>
  <w:style w:type="character" w:styleId="Numeropagina">
    <w:name w:val="page number"/>
    <w:basedOn w:val="Carpredefinitoparagrafo"/>
    <w:uiPriority w:val="99"/>
    <w:semiHidden/>
    <w:unhideWhenUsed/>
    <w:rsid w:val="000B1043"/>
  </w:style>
  <w:style w:type="paragraph" w:customStyle="1" w:styleId="Default">
    <w:name w:val="Default"/>
    <w:rsid w:val="000B1043"/>
    <w:pPr>
      <w:widowControl w:val="0"/>
      <w:autoSpaceDE w:val="0"/>
      <w:autoSpaceDN w:val="0"/>
      <w:adjustRightInd w:val="0"/>
    </w:pPr>
    <w:rPr>
      <w:rFonts w:ascii="Calibri" w:eastAsiaTheme="minorEastAsia" w:hAnsi="Calibri" w:cs="Calibri"/>
      <w:color w:val="000000"/>
      <w:sz w:val="24"/>
      <w:szCs w:val="24"/>
    </w:rPr>
  </w:style>
  <w:style w:type="paragraph" w:styleId="Sommario2">
    <w:name w:val="toc 2"/>
    <w:basedOn w:val="Normale"/>
    <w:next w:val="Normale"/>
    <w:autoRedefine/>
    <w:uiPriority w:val="39"/>
    <w:unhideWhenUsed/>
    <w:rsid w:val="000D5240"/>
    <w:pPr>
      <w:shd w:val="clear" w:color="auto" w:fill="FFFFFF" w:themeFill="background1"/>
      <w:tabs>
        <w:tab w:val="right" w:leader="dot" w:pos="9017"/>
      </w:tabs>
      <w:suppressAutoHyphens w:val="0"/>
      <w:ind w:left="240"/>
    </w:pPr>
    <w:rPr>
      <w:rFonts w:eastAsiaTheme="minorEastAsia" w:cstheme="minorBidi"/>
      <w:smallCaps/>
      <w:szCs w:val="22"/>
      <w:lang w:val="en-US" w:eastAsia="it-IT"/>
    </w:rPr>
  </w:style>
  <w:style w:type="paragraph" w:styleId="Sommario3">
    <w:name w:val="toc 3"/>
    <w:basedOn w:val="Normale"/>
    <w:next w:val="Normale"/>
    <w:autoRedefine/>
    <w:uiPriority w:val="39"/>
    <w:unhideWhenUsed/>
    <w:rsid w:val="000D5240"/>
    <w:pPr>
      <w:shd w:val="clear" w:color="auto" w:fill="FFFFFF" w:themeFill="background1"/>
      <w:tabs>
        <w:tab w:val="left" w:pos="1320"/>
        <w:tab w:val="right" w:leader="dot" w:pos="9017"/>
      </w:tabs>
      <w:suppressAutoHyphens w:val="0"/>
      <w:ind w:left="480"/>
    </w:pPr>
    <w:rPr>
      <w:rFonts w:eastAsiaTheme="minorEastAsia" w:cstheme="minorBidi"/>
      <w:i/>
      <w:szCs w:val="22"/>
      <w:lang w:val="en-US" w:eastAsia="it-IT"/>
    </w:rPr>
  </w:style>
  <w:style w:type="paragraph" w:styleId="Sommario1">
    <w:name w:val="toc 1"/>
    <w:basedOn w:val="Normale"/>
    <w:next w:val="Normale"/>
    <w:autoRedefine/>
    <w:uiPriority w:val="39"/>
    <w:unhideWhenUsed/>
    <w:rsid w:val="007619C4"/>
    <w:pPr>
      <w:tabs>
        <w:tab w:val="right" w:leader="dot" w:pos="9628"/>
      </w:tabs>
      <w:spacing w:after="100"/>
    </w:pPr>
    <w:rPr>
      <w:rFonts w:cs="Arial"/>
      <w:b/>
      <w:noProof/>
      <w:sz w:val="24"/>
      <w:lang w:val="en-US"/>
    </w:rPr>
  </w:style>
  <w:style w:type="paragraph" w:styleId="Soggettocommento">
    <w:name w:val="annotation subject"/>
    <w:basedOn w:val="Testocommento"/>
    <w:next w:val="Testocommento"/>
    <w:link w:val="SoggettocommentoCarattere"/>
    <w:uiPriority w:val="99"/>
    <w:semiHidden/>
    <w:unhideWhenUsed/>
    <w:rsid w:val="003326FF"/>
    <w:pPr>
      <w:suppressAutoHyphens/>
    </w:pPr>
    <w:rPr>
      <w:rFonts w:ascii="Arial" w:eastAsia="Times New Roman" w:hAnsi="Arial" w:cs="Times New Roman"/>
      <w:b/>
      <w:bCs/>
      <w:sz w:val="20"/>
      <w:szCs w:val="20"/>
      <w:lang w:val="it-IT" w:eastAsia="ar-SA"/>
    </w:rPr>
  </w:style>
  <w:style w:type="character" w:customStyle="1" w:styleId="SoggettocommentoCarattere">
    <w:name w:val="Soggetto commento Carattere"/>
    <w:basedOn w:val="TestocommentoCarattere"/>
    <w:link w:val="Soggettocommento"/>
    <w:uiPriority w:val="99"/>
    <w:semiHidden/>
    <w:rsid w:val="003326FF"/>
    <w:rPr>
      <w:rFonts w:ascii="Arial" w:eastAsiaTheme="minorEastAsia" w:hAnsi="Arial" w:cstheme="minorBidi"/>
      <w:b/>
      <w:bCs/>
      <w:sz w:val="24"/>
      <w:szCs w:val="24"/>
      <w:lang w:val="en-US" w:eastAsia="ar-SA"/>
    </w:rPr>
  </w:style>
  <w:style w:type="paragraph" w:styleId="PreformattatoHTML">
    <w:name w:val="HTML Preformatted"/>
    <w:basedOn w:val="Normale"/>
    <w:link w:val="PreformattatoHTMLCarattere"/>
    <w:uiPriority w:val="99"/>
    <w:unhideWhenUsed/>
    <w:rsid w:val="0074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440E1"/>
    <w:rPr>
      <w:rFonts w:ascii="Courier New" w:hAnsi="Courier New" w:cs="Courier New"/>
    </w:rPr>
  </w:style>
  <w:style w:type="character" w:customStyle="1" w:styleId="Titolo4Carattere">
    <w:name w:val="Titolo 4 Carattere"/>
    <w:basedOn w:val="Carpredefinitoparagrafo"/>
    <w:link w:val="Titolo4"/>
    <w:uiPriority w:val="9"/>
    <w:rsid w:val="00AB2F96"/>
    <w:rPr>
      <w:rFonts w:asciiTheme="majorHAnsi" w:eastAsiaTheme="majorEastAsia" w:hAnsiTheme="majorHAnsi" w:cstheme="majorBidi"/>
      <w:i/>
      <w:iCs/>
      <w:color w:val="365F91" w:themeColor="accent1" w:themeShade="BF"/>
      <w:sz w:val="22"/>
      <w:szCs w:val="24"/>
      <w:lang w:eastAsia="ar-SA"/>
    </w:rPr>
  </w:style>
  <w:style w:type="paragraph" w:styleId="Didascalia">
    <w:name w:val="caption"/>
    <w:basedOn w:val="Normale"/>
    <w:next w:val="Normale"/>
    <w:uiPriority w:val="99"/>
    <w:unhideWhenUsed/>
    <w:qFormat/>
    <w:rsid w:val="00146DB3"/>
    <w:pPr>
      <w:suppressAutoHyphens w:val="0"/>
      <w:spacing w:after="200" w:line="240" w:lineRule="auto"/>
    </w:pPr>
    <w:rPr>
      <w:rFonts w:eastAsiaTheme="minorHAnsi" w:cstheme="minorBidi"/>
      <w:b/>
      <w:bCs/>
      <w:sz w:val="18"/>
      <w:szCs w:val="18"/>
      <w:lang w:val="en-US" w:eastAsia="en-US"/>
    </w:rPr>
  </w:style>
  <w:style w:type="paragraph" w:customStyle="1" w:styleId="CM13">
    <w:name w:val="CM1+3"/>
    <w:basedOn w:val="Default"/>
    <w:next w:val="Default"/>
    <w:uiPriority w:val="99"/>
    <w:rsid w:val="00976AFB"/>
    <w:pPr>
      <w:widowControl/>
    </w:pPr>
    <w:rPr>
      <w:rFonts w:ascii="EUAlbertina" w:eastAsiaTheme="minorHAnsi" w:hAnsi="EUAlbertina" w:cstheme="minorBidi"/>
      <w:color w:val="auto"/>
      <w:lang w:eastAsia="en-US"/>
    </w:rPr>
  </w:style>
  <w:style w:type="character" w:customStyle="1" w:styleId="TestoRuby">
    <w:name w:val="Testo Ruby"/>
    <w:rsid w:val="00976AFB"/>
    <w:rPr>
      <w:sz w:val="12"/>
      <w:szCs w:val="12"/>
    </w:rPr>
  </w:style>
  <w:style w:type="paragraph" w:styleId="Indirizzomittente">
    <w:name w:val="envelope return"/>
    <w:basedOn w:val="Normale"/>
    <w:semiHidden/>
    <w:rsid w:val="00976AFB"/>
    <w:pPr>
      <w:widowControl w:val="0"/>
      <w:suppressAutoHyphens w:val="0"/>
      <w:spacing w:after="60" w:line="300" w:lineRule="auto"/>
    </w:pPr>
    <w:rPr>
      <w:rFonts w:ascii="Calibri" w:eastAsia="HG Mincho Light J" w:hAnsi="Calibri"/>
      <w:noProof/>
      <w:sz w:val="14"/>
      <w:lang w:eastAsia="en-US"/>
    </w:rPr>
  </w:style>
  <w:style w:type="character" w:customStyle="1" w:styleId="Titolo5Carattere">
    <w:name w:val="Titolo 5 Carattere"/>
    <w:basedOn w:val="Carpredefinitoparagrafo"/>
    <w:link w:val="Titolo5"/>
    <w:uiPriority w:val="9"/>
    <w:rsid w:val="00976AFB"/>
    <w:rPr>
      <w:rFonts w:asciiTheme="majorHAnsi" w:eastAsiaTheme="majorEastAsia" w:hAnsiTheme="majorHAnsi" w:cstheme="majorBidi"/>
      <w:color w:val="243F60" w:themeColor="accent1" w:themeShade="7F"/>
      <w:sz w:val="22"/>
      <w:szCs w:val="22"/>
      <w:lang w:val="en-US" w:eastAsia="en-US"/>
    </w:rPr>
  </w:style>
  <w:style w:type="character" w:customStyle="1" w:styleId="Titolo6Carattere">
    <w:name w:val="Titolo 6 Carattere"/>
    <w:basedOn w:val="Carpredefinitoparagrafo"/>
    <w:link w:val="Titolo6"/>
    <w:uiPriority w:val="9"/>
    <w:semiHidden/>
    <w:rsid w:val="00976AFB"/>
    <w:rPr>
      <w:rFonts w:asciiTheme="majorHAnsi" w:eastAsiaTheme="majorEastAsia" w:hAnsiTheme="majorHAnsi" w:cstheme="majorBidi"/>
      <w:i/>
      <w:iCs/>
      <w:color w:val="243F60" w:themeColor="accent1" w:themeShade="7F"/>
      <w:sz w:val="22"/>
      <w:szCs w:val="22"/>
      <w:lang w:val="en-US" w:eastAsia="en-US"/>
    </w:rPr>
  </w:style>
  <w:style w:type="character" w:customStyle="1" w:styleId="Titolo7Carattere">
    <w:name w:val="Titolo 7 Carattere"/>
    <w:basedOn w:val="Carpredefinitoparagrafo"/>
    <w:link w:val="Titolo7"/>
    <w:uiPriority w:val="9"/>
    <w:semiHidden/>
    <w:rsid w:val="00976AFB"/>
    <w:rPr>
      <w:rFonts w:asciiTheme="majorHAnsi" w:eastAsiaTheme="majorEastAsia" w:hAnsiTheme="majorHAnsi" w:cstheme="majorBidi"/>
      <w:i/>
      <w:iCs/>
      <w:color w:val="404040" w:themeColor="text1" w:themeTint="BF"/>
      <w:sz w:val="22"/>
      <w:szCs w:val="22"/>
      <w:lang w:val="en-US" w:eastAsia="en-US"/>
    </w:rPr>
  </w:style>
  <w:style w:type="character" w:customStyle="1" w:styleId="Titolo8Carattere">
    <w:name w:val="Titolo 8 Carattere"/>
    <w:basedOn w:val="Carpredefinitoparagrafo"/>
    <w:link w:val="Titolo8"/>
    <w:uiPriority w:val="9"/>
    <w:semiHidden/>
    <w:rsid w:val="00976AFB"/>
    <w:rPr>
      <w:rFonts w:asciiTheme="majorHAnsi" w:eastAsiaTheme="majorEastAsia" w:hAnsiTheme="majorHAnsi" w:cstheme="majorBidi"/>
      <w:color w:val="404040" w:themeColor="text1" w:themeTint="BF"/>
      <w:lang w:val="en-US" w:eastAsia="en-US"/>
    </w:rPr>
  </w:style>
  <w:style w:type="character" w:customStyle="1" w:styleId="Titolo9Carattere">
    <w:name w:val="Titolo 9 Carattere"/>
    <w:basedOn w:val="Carpredefinitoparagrafo"/>
    <w:link w:val="Titolo9"/>
    <w:uiPriority w:val="9"/>
    <w:semiHidden/>
    <w:rsid w:val="00976AFB"/>
    <w:rPr>
      <w:rFonts w:asciiTheme="majorHAnsi" w:eastAsiaTheme="majorEastAsia" w:hAnsiTheme="majorHAnsi" w:cstheme="majorBidi"/>
      <w:i/>
      <w:iCs/>
      <w:color w:val="404040" w:themeColor="text1" w:themeTint="BF"/>
      <w:lang w:val="en-US" w:eastAsia="en-US"/>
    </w:rPr>
  </w:style>
  <w:style w:type="character" w:customStyle="1" w:styleId="Titolo1Carattere">
    <w:name w:val="Titolo 1 Carattere"/>
    <w:basedOn w:val="Carpredefinitoparagrafo"/>
    <w:link w:val="Titolo1"/>
    <w:uiPriority w:val="9"/>
    <w:rsid w:val="002B51F3"/>
    <w:rPr>
      <w:rFonts w:asciiTheme="minorHAnsi" w:hAnsiTheme="minorHAnsi" w:cstheme="minorHAnsi"/>
      <w:b/>
      <w:bCs/>
      <w:sz w:val="24"/>
      <w:szCs w:val="28"/>
      <w:lang w:eastAsia="ar-SA"/>
    </w:rPr>
  </w:style>
  <w:style w:type="paragraph" w:styleId="Testonotaapidipagina">
    <w:name w:val="footnote text"/>
    <w:aliases w:val="Footnote text,Reference,Fußnote,Footnote Text Char Char,Footnote Text Char Char Char Char,Footnote Text1,Footnote Text Char Char Char,Fu§notentext Char,Fu§notentext Char1 Char1,Fu§notentext Char Char Char Char,o,fn,Fußn,f"/>
    <w:basedOn w:val="Normale"/>
    <w:link w:val="TestonotaapidipaginaCarattere"/>
    <w:uiPriority w:val="99"/>
    <w:unhideWhenUsed/>
    <w:rsid w:val="00976AFB"/>
    <w:pPr>
      <w:suppressAutoHyphens w:val="0"/>
      <w:spacing w:line="240" w:lineRule="auto"/>
    </w:pPr>
    <w:rPr>
      <w:rFonts w:eastAsiaTheme="minorHAnsi" w:cstheme="minorBidi"/>
      <w:sz w:val="20"/>
      <w:szCs w:val="20"/>
      <w:lang w:val="en-US" w:eastAsia="en-US"/>
    </w:rPr>
  </w:style>
  <w:style w:type="character" w:customStyle="1" w:styleId="TestonotaapidipaginaCarattere">
    <w:name w:val="Testo nota a piè di pagina Carattere"/>
    <w:aliases w:val="Footnote text Carattere,Reference Carattere,Fußnote Carattere,Footnote Text Char Char Carattere,Footnote Text Char Char Char Char Carattere,Footnote Text1 Carattere,Footnote Text Char Char Char Carattere,o Carattere"/>
    <w:basedOn w:val="Carpredefinitoparagrafo"/>
    <w:link w:val="Testonotaapidipagina"/>
    <w:uiPriority w:val="99"/>
    <w:rsid w:val="00976AFB"/>
    <w:rPr>
      <w:rFonts w:asciiTheme="minorHAnsi" w:eastAsiaTheme="minorHAnsi" w:hAnsiTheme="minorHAnsi" w:cstheme="minorBidi"/>
      <w:lang w:val="en-US" w:eastAsia="en-US"/>
    </w:rPr>
  </w:style>
  <w:style w:type="character" w:styleId="Rimandonotaapidipagina">
    <w:name w:val="footnote reference"/>
    <w:aliases w:val="Footnote Reference_EP-LCA,(Footnote Reference),number,SUPERS,Footnote Reference Superscript,stylish,Footnote symbol,BVI fnr,-E Fußnotenzeichen,Source Reference,Footnote reference number,note TESI,Times 10 Point,Ref,R"/>
    <w:uiPriority w:val="99"/>
    <w:rsid w:val="00976AFB"/>
    <w:rPr>
      <w:rFonts w:cs="Times New Roman"/>
      <w:vertAlign w:val="superscript"/>
    </w:rPr>
  </w:style>
  <w:style w:type="character" w:customStyle="1" w:styleId="Titolo2Carattere">
    <w:name w:val="Titolo 2 Carattere"/>
    <w:basedOn w:val="Carpredefinitoparagrafo"/>
    <w:link w:val="Titolo2"/>
    <w:uiPriority w:val="9"/>
    <w:rsid w:val="002B51F3"/>
    <w:rPr>
      <w:rFonts w:asciiTheme="minorHAnsi" w:hAnsiTheme="minorHAnsi" w:cstheme="minorHAnsi"/>
      <w:b/>
      <w:bCs/>
      <w:sz w:val="22"/>
      <w:szCs w:val="22"/>
      <w:lang w:eastAsia="ar-SA"/>
    </w:rPr>
  </w:style>
  <w:style w:type="character" w:customStyle="1" w:styleId="Titolo3Carattere">
    <w:name w:val="Titolo 3 Carattere"/>
    <w:basedOn w:val="Carpredefinitoparagrafo"/>
    <w:link w:val="Titolo3"/>
    <w:uiPriority w:val="9"/>
    <w:rsid w:val="00976AFB"/>
    <w:rPr>
      <w:rFonts w:ascii="Arial" w:hAnsi="Arial"/>
      <w:b/>
      <w:bCs/>
      <w:sz w:val="22"/>
      <w:szCs w:val="24"/>
      <w:lang w:eastAsia="ar-SA"/>
    </w:rPr>
  </w:style>
  <w:style w:type="numbering" w:customStyle="1" w:styleId="Headings">
    <w:name w:val="Headings"/>
    <w:uiPriority w:val="99"/>
    <w:rsid w:val="00976AFB"/>
    <w:pPr>
      <w:numPr>
        <w:numId w:val="9"/>
      </w:numPr>
    </w:pPr>
  </w:style>
  <w:style w:type="numbering" w:customStyle="1" w:styleId="HeadingsRomeArab">
    <w:name w:val="HeadingsRome&amp;Arab"/>
    <w:uiPriority w:val="99"/>
    <w:rsid w:val="00976AFB"/>
    <w:pPr>
      <w:numPr>
        <w:numId w:val="10"/>
      </w:numPr>
    </w:pPr>
  </w:style>
  <w:style w:type="paragraph" w:styleId="Revisione">
    <w:name w:val="Revision"/>
    <w:hidden/>
    <w:uiPriority w:val="99"/>
    <w:semiHidden/>
    <w:rsid w:val="00976AFB"/>
    <w:rPr>
      <w:rFonts w:asciiTheme="minorHAnsi" w:eastAsiaTheme="minorHAnsi" w:hAnsiTheme="minorHAnsi" w:cstheme="minorBidi"/>
      <w:sz w:val="22"/>
      <w:szCs w:val="22"/>
      <w:lang w:val="en-US" w:eastAsia="en-US"/>
    </w:rPr>
  </w:style>
  <w:style w:type="paragraph" w:styleId="NormaleWeb">
    <w:name w:val="Normal (Web)"/>
    <w:basedOn w:val="Normale"/>
    <w:uiPriority w:val="99"/>
    <w:semiHidden/>
    <w:unhideWhenUsed/>
    <w:rsid w:val="00976AFB"/>
    <w:pPr>
      <w:suppressAutoHyphens w:val="0"/>
      <w:spacing w:before="100" w:beforeAutospacing="1" w:after="100" w:afterAutospacing="1" w:line="240" w:lineRule="auto"/>
    </w:pPr>
    <w:rPr>
      <w:rFonts w:ascii="Times New Roman" w:hAnsi="Times New Roman"/>
      <w:sz w:val="24"/>
      <w:lang w:eastAsia="it-IT"/>
    </w:rPr>
  </w:style>
  <w:style w:type="paragraph" w:customStyle="1" w:styleId="EFFIGE-Stile1">
    <w:name w:val="EFFIGE - Stile1"/>
    <w:basedOn w:val="Titolo1"/>
    <w:link w:val="EFFIGE-Stile1Carattere"/>
    <w:autoRedefine/>
    <w:rsid w:val="00976AFB"/>
    <w:pPr>
      <w:keepLines/>
      <w:numPr>
        <w:numId w:val="0"/>
      </w:numPr>
      <w:tabs>
        <w:tab w:val="num" w:pos="720"/>
      </w:tabs>
      <w:suppressAutoHyphens w:val="0"/>
      <w:spacing w:before="480"/>
      <w:ind w:left="720" w:hanging="360"/>
    </w:pPr>
    <w:rPr>
      <w:rFonts w:eastAsiaTheme="majorEastAsia"/>
      <w:color w:val="76923C" w:themeColor="accent3" w:themeShade="BF"/>
      <w:sz w:val="28"/>
      <w:lang w:val="en-US" w:eastAsia="en-US"/>
    </w:rPr>
  </w:style>
  <w:style w:type="paragraph" w:customStyle="1" w:styleId="LifeEFFIGE-Stile1">
    <w:name w:val="Life EFFIGE - Stile1"/>
    <w:basedOn w:val="Titolo2"/>
    <w:link w:val="LifeEFFIGE-Stile1Carattere"/>
    <w:qFormat/>
    <w:rsid w:val="00976AFB"/>
    <w:pPr>
      <w:keepLines/>
      <w:numPr>
        <w:ilvl w:val="0"/>
        <w:numId w:val="0"/>
      </w:numPr>
      <w:tabs>
        <w:tab w:val="num" w:pos="1247"/>
      </w:tabs>
      <w:suppressAutoHyphens w:val="0"/>
      <w:spacing w:before="200"/>
      <w:ind w:left="357"/>
    </w:pPr>
    <w:rPr>
      <w:rFonts w:eastAsiaTheme="majorEastAsia"/>
      <w:color w:val="76923C" w:themeColor="accent3" w:themeShade="BF"/>
      <w:sz w:val="28"/>
      <w:szCs w:val="28"/>
      <w:lang w:val="en-US" w:eastAsia="en-US"/>
    </w:rPr>
  </w:style>
  <w:style w:type="character" w:customStyle="1" w:styleId="EFFIGE-Stile1Carattere">
    <w:name w:val="EFFIGE - Stile1 Carattere"/>
    <w:basedOn w:val="Titolo2Carattere"/>
    <w:link w:val="EFFIGE-Stile1"/>
    <w:rsid w:val="00976AFB"/>
    <w:rPr>
      <w:rFonts w:asciiTheme="minorHAnsi" w:eastAsiaTheme="majorEastAsia" w:hAnsiTheme="minorHAnsi" w:cstheme="minorHAnsi"/>
      <w:b/>
      <w:bCs/>
      <w:color w:val="76923C" w:themeColor="accent3" w:themeShade="BF"/>
      <w:sz w:val="28"/>
      <w:szCs w:val="28"/>
      <w:lang w:val="en-US" w:eastAsia="en-US"/>
    </w:rPr>
  </w:style>
  <w:style w:type="paragraph" w:customStyle="1" w:styleId="LifeEFFIGE-Stile2">
    <w:name w:val="Life EFFIGE - Stile 2"/>
    <w:basedOn w:val="Titolo3"/>
    <w:link w:val="LifeEFFIGE-Stile2Carattere"/>
    <w:autoRedefine/>
    <w:qFormat/>
    <w:rsid w:val="00976AFB"/>
    <w:pPr>
      <w:keepLines/>
      <w:numPr>
        <w:ilvl w:val="0"/>
        <w:numId w:val="0"/>
      </w:numPr>
      <w:suppressAutoHyphens w:val="0"/>
      <w:spacing w:before="200"/>
      <w:jc w:val="left"/>
    </w:pPr>
    <w:rPr>
      <w:rFonts w:eastAsiaTheme="majorEastAsia"/>
      <w:color w:val="76923C" w:themeColor="accent3" w:themeShade="BF"/>
      <w:sz w:val="26"/>
      <w:szCs w:val="22"/>
      <w:lang w:val="en-US" w:eastAsia="en-US"/>
    </w:rPr>
  </w:style>
  <w:style w:type="character" w:customStyle="1" w:styleId="LifeEFFIGE-Stile1Carattere">
    <w:name w:val="Life EFFIGE - Stile1 Carattere"/>
    <w:basedOn w:val="Titolo2Carattere"/>
    <w:link w:val="LifeEFFIGE-Stile1"/>
    <w:rsid w:val="00976AFB"/>
    <w:rPr>
      <w:rFonts w:asciiTheme="minorHAnsi" w:eastAsiaTheme="majorEastAsia" w:hAnsiTheme="minorHAnsi" w:cstheme="minorHAnsi"/>
      <w:b/>
      <w:bCs/>
      <w:color w:val="76923C" w:themeColor="accent3" w:themeShade="BF"/>
      <w:sz w:val="28"/>
      <w:szCs w:val="28"/>
      <w:lang w:val="en-US" w:eastAsia="en-US"/>
    </w:rPr>
  </w:style>
  <w:style w:type="character" w:customStyle="1" w:styleId="LifeEFFIGE-Stile2Carattere">
    <w:name w:val="Life EFFIGE - Stile 2 Carattere"/>
    <w:basedOn w:val="Titolo2Carattere"/>
    <w:link w:val="LifeEFFIGE-Stile2"/>
    <w:rsid w:val="00976AFB"/>
    <w:rPr>
      <w:rFonts w:asciiTheme="minorHAnsi" w:eastAsiaTheme="majorEastAsia" w:hAnsiTheme="minorHAnsi" w:cstheme="minorHAnsi"/>
      <w:b/>
      <w:bCs/>
      <w:color w:val="76923C" w:themeColor="accent3" w:themeShade="BF"/>
      <w:sz w:val="26"/>
      <w:szCs w:val="22"/>
      <w:lang w:val="en-US" w:eastAsia="en-US"/>
    </w:rPr>
  </w:style>
  <w:style w:type="paragraph" w:customStyle="1" w:styleId="Paragrafoelenco1">
    <w:name w:val="Paragrafo elenco1"/>
    <w:basedOn w:val="Normale"/>
    <w:uiPriority w:val="99"/>
    <w:rsid w:val="00976AFB"/>
    <w:pPr>
      <w:suppressAutoHyphens w:val="0"/>
      <w:spacing w:after="200"/>
      <w:ind w:left="720"/>
      <w:contextualSpacing/>
    </w:pPr>
    <w:rPr>
      <w:rFonts w:ascii="Calibri" w:hAnsi="Calibri" w:cs="Calibri"/>
      <w:szCs w:val="22"/>
      <w:lang w:val="en-US" w:eastAsia="en-US"/>
    </w:rPr>
  </w:style>
  <w:style w:type="table" w:styleId="Tabellagriglia4-colore1">
    <w:name w:val="Grid Table 4 Accent 1"/>
    <w:basedOn w:val="Tabellanormale"/>
    <w:uiPriority w:val="49"/>
    <w:rsid w:val="00976AFB"/>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ommario4">
    <w:name w:val="toc 4"/>
    <w:basedOn w:val="Normale"/>
    <w:next w:val="Normale"/>
    <w:autoRedefine/>
    <w:uiPriority w:val="39"/>
    <w:unhideWhenUsed/>
    <w:rsid w:val="004A483E"/>
    <w:pPr>
      <w:spacing w:after="100"/>
      <w:ind w:left="660"/>
    </w:pPr>
  </w:style>
  <w:style w:type="paragraph" w:styleId="Titolosommario">
    <w:name w:val="TOC Heading"/>
    <w:basedOn w:val="Titolo1"/>
    <w:next w:val="Normale"/>
    <w:uiPriority w:val="39"/>
    <w:unhideWhenUsed/>
    <w:qFormat/>
    <w:rsid w:val="00F70D2E"/>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it-IT"/>
    </w:rPr>
  </w:style>
  <w:style w:type="character" w:styleId="Menzionenonrisolta">
    <w:name w:val="Unresolved Mention"/>
    <w:basedOn w:val="Carpredefinitoparagrafo"/>
    <w:uiPriority w:val="99"/>
    <w:semiHidden/>
    <w:unhideWhenUsed/>
    <w:rsid w:val="0073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7432">
      <w:bodyDiv w:val="1"/>
      <w:marLeft w:val="0"/>
      <w:marRight w:val="0"/>
      <w:marTop w:val="0"/>
      <w:marBottom w:val="0"/>
      <w:divBdr>
        <w:top w:val="none" w:sz="0" w:space="0" w:color="auto"/>
        <w:left w:val="none" w:sz="0" w:space="0" w:color="auto"/>
        <w:bottom w:val="none" w:sz="0" w:space="0" w:color="auto"/>
        <w:right w:val="none" w:sz="0" w:space="0" w:color="auto"/>
      </w:divBdr>
    </w:div>
    <w:div w:id="329254229">
      <w:bodyDiv w:val="1"/>
      <w:marLeft w:val="0"/>
      <w:marRight w:val="0"/>
      <w:marTop w:val="0"/>
      <w:marBottom w:val="0"/>
      <w:divBdr>
        <w:top w:val="none" w:sz="0" w:space="0" w:color="auto"/>
        <w:left w:val="none" w:sz="0" w:space="0" w:color="auto"/>
        <w:bottom w:val="none" w:sz="0" w:space="0" w:color="auto"/>
        <w:right w:val="none" w:sz="0" w:space="0" w:color="auto"/>
      </w:divBdr>
    </w:div>
    <w:div w:id="367264004">
      <w:bodyDiv w:val="1"/>
      <w:marLeft w:val="0"/>
      <w:marRight w:val="0"/>
      <w:marTop w:val="0"/>
      <w:marBottom w:val="0"/>
      <w:divBdr>
        <w:top w:val="none" w:sz="0" w:space="0" w:color="auto"/>
        <w:left w:val="none" w:sz="0" w:space="0" w:color="auto"/>
        <w:bottom w:val="none" w:sz="0" w:space="0" w:color="auto"/>
        <w:right w:val="none" w:sz="0" w:space="0" w:color="auto"/>
      </w:divBdr>
    </w:div>
    <w:div w:id="394011338">
      <w:bodyDiv w:val="1"/>
      <w:marLeft w:val="0"/>
      <w:marRight w:val="0"/>
      <w:marTop w:val="0"/>
      <w:marBottom w:val="0"/>
      <w:divBdr>
        <w:top w:val="none" w:sz="0" w:space="0" w:color="auto"/>
        <w:left w:val="none" w:sz="0" w:space="0" w:color="auto"/>
        <w:bottom w:val="none" w:sz="0" w:space="0" w:color="auto"/>
        <w:right w:val="none" w:sz="0" w:space="0" w:color="auto"/>
      </w:divBdr>
    </w:div>
    <w:div w:id="440762079">
      <w:bodyDiv w:val="1"/>
      <w:marLeft w:val="0"/>
      <w:marRight w:val="0"/>
      <w:marTop w:val="0"/>
      <w:marBottom w:val="0"/>
      <w:divBdr>
        <w:top w:val="none" w:sz="0" w:space="0" w:color="auto"/>
        <w:left w:val="none" w:sz="0" w:space="0" w:color="auto"/>
        <w:bottom w:val="none" w:sz="0" w:space="0" w:color="auto"/>
        <w:right w:val="none" w:sz="0" w:space="0" w:color="auto"/>
      </w:divBdr>
    </w:div>
    <w:div w:id="533736867">
      <w:bodyDiv w:val="1"/>
      <w:marLeft w:val="0"/>
      <w:marRight w:val="0"/>
      <w:marTop w:val="0"/>
      <w:marBottom w:val="0"/>
      <w:divBdr>
        <w:top w:val="none" w:sz="0" w:space="0" w:color="auto"/>
        <w:left w:val="none" w:sz="0" w:space="0" w:color="auto"/>
        <w:bottom w:val="none" w:sz="0" w:space="0" w:color="auto"/>
        <w:right w:val="none" w:sz="0" w:space="0" w:color="auto"/>
      </w:divBdr>
    </w:div>
    <w:div w:id="575168756">
      <w:bodyDiv w:val="1"/>
      <w:marLeft w:val="0"/>
      <w:marRight w:val="0"/>
      <w:marTop w:val="0"/>
      <w:marBottom w:val="0"/>
      <w:divBdr>
        <w:top w:val="none" w:sz="0" w:space="0" w:color="auto"/>
        <w:left w:val="none" w:sz="0" w:space="0" w:color="auto"/>
        <w:bottom w:val="none" w:sz="0" w:space="0" w:color="auto"/>
        <w:right w:val="none" w:sz="0" w:space="0" w:color="auto"/>
      </w:divBdr>
    </w:div>
    <w:div w:id="651299048">
      <w:bodyDiv w:val="1"/>
      <w:marLeft w:val="0"/>
      <w:marRight w:val="0"/>
      <w:marTop w:val="0"/>
      <w:marBottom w:val="0"/>
      <w:divBdr>
        <w:top w:val="none" w:sz="0" w:space="0" w:color="auto"/>
        <w:left w:val="none" w:sz="0" w:space="0" w:color="auto"/>
        <w:bottom w:val="none" w:sz="0" w:space="0" w:color="auto"/>
        <w:right w:val="none" w:sz="0" w:space="0" w:color="auto"/>
      </w:divBdr>
    </w:div>
    <w:div w:id="875509071">
      <w:bodyDiv w:val="1"/>
      <w:marLeft w:val="0"/>
      <w:marRight w:val="0"/>
      <w:marTop w:val="0"/>
      <w:marBottom w:val="0"/>
      <w:divBdr>
        <w:top w:val="none" w:sz="0" w:space="0" w:color="auto"/>
        <w:left w:val="none" w:sz="0" w:space="0" w:color="auto"/>
        <w:bottom w:val="none" w:sz="0" w:space="0" w:color="auto"/>
        <w:right w:val="none" w:sz="0" w:space="0" w:color="auto"/>
      </w:divBdr>
    </w:div>
    <w:div w:id="922378474">
      <w:bodyDiv w:val="1"/>
      <w:marLeft w:val="0"/>
      <w:marRight w:val="0"/>
      <w:marTop w:val="0"/>
      <w:marBottom w:val="0"/>
      <w:divBdr>
        <w:top w:val="none" w:sz="0" w:space="0" w:color="auto"/>
        <w:left w:val="none" w:sz="0" w:space="0" w:color="auto"/>
        <w:bottom w:val="none" w:sz="0" w:space="0" w:color="auto"/>
        <w:right w:val="none" w:sz="0" w:space="0" w:color="auto"/>
      </w:divBdr>
    </w:div>
    <w:div w:id="1278679007">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3825208">
      <w:bodyDiv w:val="1"/>
      <w:marLeft w:val="0"/>
      <w:marRight w:val="0"/>
      <w:marTop w:val="0"/>
      <w:marBottom w:val="0"/>
      <w:divBdr>
        <w:top w:val="none" w:sz="0" w:space="0" w:color="auto"/>
        <w:left w:val="none" w:sz="0" w:space="0" w:color="auto"/>
        <w:bottom w:val="none" w:sz="0" w:space="0" w:color="auto"/>
        <w:right w:val="none" w:sz="0" w:space="0" w:color="auto"/>
      </w:divBdr>
    </w:div>
    <w:div w:id="1338775502">
      <w:bodyDiv w:val="1"/>
      <w:marLeft w:val="0"/>
      <w:marRight w:val="0"/>
      <w:marTop w:val="0"/>
      <w:marBottom w:val="0"/>
      <w:divBdr>
        <w:top w:val="none" w:sz="0" w:space="0" w:color="auto"/>
        <w:left w:val="none" w:sz="0" w:space="0" w:color="auto"/>
        <w:bottom w:val="none" w:sz="0" w:space="0" w:color="auto"/>
        <w:right w:val="none" w:sz="0" w:space="0" w:color="auto"/>
      </w:divBdr>
    </w:div>
    <w:div w:id="1756701931">
      <w:bodyDiv w:val="1"/>
      <w:marLeft w:val="0"/>
      <w:marRight w:val="0"/>
      <w:marTop w:val="0"/>
      <w:marBottom w:val="0"/>
      <w:divBdr>
        <w:top w:val="none" w:sz="0" w:space="0" w:color="auto"/>
        <w:left w:val="none" w:sz="0" w:space="0" w:color="auto"/>
        <w:bottom w:val="none" w:sz="0" w:space="0" w:color="auto"/>
        <w:right w:val="none" w:sz="0" w:space="0" w:color="auto"/>
      </w:divBdr>
    </w:div>
    <w:div w:id="1954090437">
      <w:bodyDiv w:val="1"/>
      <w:marLeft w:val="0"/>
      <w:marRight w:val="0"/>
      <w:marTop w:val="0"/>
      <w:marBottom w:val="0"/>
      <w:divBdr>
        <w:top w:val="none" w:sz="0" w:space="0" w:color="auto"/>
        <w:left w:val="none" w:sz="0" w:space="0" w:color="auto"/>
        <w:bottom w:val="none" w:sz="0" w:space="0" w:color="auto"/>
        <w:right w:val="none" w:sz="0" w:space="0" w:color="auto"/>
      </w:divBdr>
    </w:div>
    <w:div w:id="20194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feco2pefandpes.e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feco2pefandpes.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AppData\Local\Temp\Documenti.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tente\Documents\DOC%20FRANCESCA%20LCA\09_LIFECO2_PES&amp;PEF\06_PEF-LCC%20REPORT\Risultati%20SIMA_LEGNA%20DA%20ARDERE_CLAF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tente\Documents\DOC%20FRANCESCA%20LCA\09_LIFECO2_PES&amp;PEF\06_PEF-LCC%20REPORT\Risultati%20SIMA_LEGNA%20DA%20ARDERE_CLAFF.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caratt_SIMA!$C$103</c:f>
              <c:strCache>
                <c:ptCount val="1"/>
                <c:pt idx="0">
                  <c:v>Materie prime</c:v>
                </c:pt>
              </c:strCache>
            </c:strRef>
          </c:tx>
          <c:spPr>
            <a:solidFill>
              <a:schemeClr val="accent1"/>
            </a:solidFill>
            <a:ln>
              <a:noFill/>
            </a:ln>
            <a:effectLst/>
          </c:spPr>
          <c:invertIfNegative val="0"/>
          <c:cat>
            <c:strRef>
              <c:f>caratt_SIMA!$B$104:$B$122</c:f>
              <c:strCache>
                <c:ptCount val="19"/>
                <c:pt idx="0">
                  <c:v>Climate change</c:v>
                </c:pt>
                <c:pt idx="1">
                  <c:v>Ozone depletion</c:v>
                </c:pt>
                <c:pt idx="2">
                  <c:v>Ionising radiation, HH</c:v>
                </c:pt>
                <c:pt idx="3">
                  <c:v>Photochemical ozone formation, HH</c:v>
                </c:pt>
                <c:pt idx="4">
                  <c:v>Respiratory inorganics</c:v>
                </c:pt>
                <c:pt idx="5">
                  <c:v>Non-cancer human health effects</c:v>
                </c:pt>
                <c:pt idx="6">
                  <c:v>Cancer human health effects</c:v>
                </c:pt>
                <c:pt idx="7">
                  <c:v>Acidification terrestrial and freshwater</c:v>
                </c:pt>
                <c:pt idx="8">
                  <c:v>Eutrophication freshwater</c:v>
                </c:pt>
                <c:pt idx="9">
                  <c:v>Eutrophication marine</c:v>
                </c:pt>
                <c:pt idx="10">
                  <c:v>Eutrophication terrestrial</c:v>
                </c:pt>
                <c:pt idx="11">
                  <c:v>Ecotoxicity freshwater</c:v>
                </c:pt>
                <c:pt idx="12">
                  <c:v>Land use</c:v>
                </c:pt>
                <c:pt idx="13">
                  <c:v>Water scarcity</c:v>
                </c:pt>
                <c:pt idx="14">
                  <c:v>Resource use, energy carriers</c:v>
                </c:pt>
                <c:pt idx="15">
                  <c:v>Resource use, mineral and metals</c:v>
                </c:pt>
                <c:pt idx="16">
                  <c:v>Climate change - fossil</c:v>
                </c:pt>
                <c:pt idx="17">
                  <c:v>Climate change - biogenic</c:v>
                </c:pt>
                <c:pt idx="18">
                  <c:v>Climate change - land use and transform.</c:v>
                </c:pt>
              </c:strCache>
            </c:strRef>
          </c:cat>
          <c:val>
            <c:numRef>
              <c:f>caratt_SIMA!$C$104:$C$122</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formatCode="0.0%">
                  <c:v>0.93033318110406804</c:v>
                </c:pt>
                <c:pt idx="13">
                  <c:v>0</c:v>
                </c:pt>
                <c:pt idx="14">
                  <c:v>0</c:v>
                </c:pt>
                <c:pt idx="15">
                  <c:v>0</c:v>
                </c:pt>
                <c:pt idx="16">
                  <c:v>0</c:v>
                </c:pt>
                <c:pt idx="17">
                  <c:v>0</c:v>
                </c:pt>
                <c:pt idx="18">
                  <c:v>0</c:v>
                </c:pt>
              </c:numCache>
            </c:numRef>
          </c:val>
          <c:extLst>
            <c:ext xmlns:c16="http://schemas.microsoft.com/office/drawing/2014/chart" uri="{C3380CC4-5D6E-409C-BE32-E72D297353CC}">
              <c16:uniqueId val="{00000000-B98B-4AD5-B819-6CD836C3A4E0}"/>
            </c:ext>
          </c:extLst>
        </c:ser>
        <c:ser>
          <c:idx val="1"/>
          <c:order val="1"/>
          <c:tx>
            <c:strRef>
              <c:f>caratt_SIMA!$D$103</c:f>
              <c:strCache>
                <c:ptCount val="1"/>
                <c:pt idx="0">
                  <c:v>Prelavorazione MP (mezzi forestali)</c:v>
                </c:pt>
              </c:strCache>
            </c:strRef>
          </c:tx>
          <c:spPr>
            <a:solidFill>
              <a:schemeClr val="accent2"/>
            </a:solidFill>
            <a:ln>
              <a:noFill/>
            </a:ln>
            <a:effectLst/>
          </c:spPr>
          <c:invertIfNegative val="0"/>
          <c:cat>
            <c:strRef>
              <c:f>caratt_SIMA!$B$104:$B$122</c:f>
              <c:strCache>
                <c:ptCount val="19"/>
                <c:pt idx="0">
                  <c:v>Climate change</c:v>
                </c:pt>
                <c:pt idx="1">
                  <c:v>Ozone depletion</c:v>
                </c:pt>
                <c:pt idx="2">
                  <c:v>Ionising radiation, HH</c:v>
                </c:pt>
                <c:pt idx="3">
                  <c:v>Photochemical ozone formation, HH</c:v>
                </c:pt>
                <c:pt idx="4">
                  <c:v>Respiratory inorganics</c:v>
                </c:pt>
                <c:pt idx="5">
                  <c:v>Non-cancer human health effects</c:v>
                </c:pt>
                <c:pt idx="6">
                  <c:v>Cancer human health effects</c:v>
                </c:pt>
                <c:pt idx="7">
                  <c:v>Acidification terrestrial and freshwater</c:v>
                </c:pt>
                <c:pt idx="8">
                  <c:v>Eutrophication freshwater</c:v>
                </c:pt>
                <c:pt idx="9">
                  <c:v>Eutrophication marine</c:v>
                </c:pt>
                <c:pt idx="10">
                  <c:v>Eutrophication terrestrial</c:v>
                </c:pt>
                <c:pt idx="11">
                  <c:v>Ecotoxicity freshwater</c:v>
                </c:pt>
                <c:pt idx="12">
                  <c:v>Land use</c:v>
                </c:pt>
                <c:pt idx="13">
                  <c:v>Water scarcity</c:v>
                </c:pt>
                <c:pt idx="14">
                  <c:v>Resource use, energy carriers</c:v>
                </c:pt>
                <c:pt idx="15">
                  <c:v>Resource use, mineral and metals</c:v>
                </c:pt>
                <c:pt idx="16">
                  <c:v>Climate change - fossil</c:v>
                </c:pt>
                <c:pt idx="17">
                  <c:v>Climate change - biogenic</c:v>
                </c:pt>
                <c:pt idx="18">
                  <c:v>Climate change - land use and transform.</c:v>
                </c:pt>
              </c:strCache>
            </c:strRef>
          </c:cat>
          <c:val>
            <c:numRef>
              <c:f>caratt_SIMA!$D$104:$D$122</c:f>
              <c:numCache>
                <c:formatCode>0.0</c:formatCode>
                <c:ptCount val="19"/>
                <c:pt idx="0">
                  <c:v>78.558301</c:v>
                </c:pt>
                <c:pt idx="1">
                  <c:v>70.306815999999998</c:v>
                </c:pt>
                <c:pt idx="2">
                  <c:v>69.907790000000006</c:v>
                </c:pt>
                <c:pt idx="3">
                  <c:v>86.347480000000004</c:v>
                </c:pt>
                <c:pt idx="4">
                  <c:v>79.365835000000004</c:v>
                </c:pt>
                <c:pt idx="5">
                  <c:v>71.571629000000001</c:v>
                </c:pt>
                <c:pt idx="6">
                  <c:v>93.167125999999996</c:v>
                </c:pt>
                <c:pt idx="7">
                  <c:v>70.065753000000001</c:v>
                </c:pt>
                <c:pt idx="8">
                  <c:v>89.446128000000002</c:v>
                </c:pt>
                <c:pt idx="9">
                  <c:v>75.967167000000003</c:v>
                </c:pt>
                <c:pt idx="10">
                  <c:v>66.456395000000001</c:v>
                </c:pt>
                <c:pt idx="11">
                  <c:v>85.511413000000005</c:v>
                </c:pt>
                <c:pt idx="12" formatCode="0.0%">
                  <c:v>6.7849660847925819E-2</c:v>
                </c:pt>
                <c:pt idx="13">
                  <c:v>86.381617000000006</c:v>
                </c:pt>
                <c:pt idx="14">
                  <c:v>70.635001000000003</c:v>
                </c:pt>
                <c:pt idx="15">
                  <c:v>83.594357000000002</c:v>
                </c:pt>
                <c:pt idx="16">
                  <c:v>72.116111000000004</c:v>
                </c:pt>
                <c:pt idx="17">
                  <c:v>80.218597000000003</c:v>
                </c:pt>
                <c:pt idx="18">
                  <c:v>99.991955000000004</c:v>
                </c:pt>
              </c:numCache>
            </c:numRef>
          </c:val>
          <c:extLst>
            <c:ext xmlns:c16="http://schemas.microsoft.com/office/drawing/2014/chart" uri="{C3380CC4-5D6E-409C-BE32-E72D297353CC}">
              <c16:uniqueId val="{00000001-B98B-4AD5-B819-6CD836C3A4E0}"/>
            </c:ext>
          </c:extLst>
        </c:ser>
        <c:ser>
          <c:idx val="2"/>
          <c:order val="2"/>
          <c:tx>
            <c:strRef>
              <c:f>caratt_SIMA!$E$103</c:f>
              <c:strCache>
                <c:ptCount val="1"/>
                <c:pt idx="0">
                  <c:v>Rifiuti</c:v>
                </c:pt>
              </c:strCache>
            </c:strRef>
          </c:tx>
          <c:spPr>
            <a:solidFill>
              <a:schemeClr val="accent3"/>
            </a:solidFill>
            <a:ln>
              <a:noFill/>
            </a:ln>
            <a:effectLst/>
          </c:spPr>
          <c:invertIfNegative val="0"/>
          <c:cat>
            <c:strRef>
              <c:f>caratt_SIMA!$B$104:$B$122</c:f>
              <c:strCache>
                <c:ptCount val="19"/>
                <c:pt idx="0">
                  <c:v>Climate change</c:v>
                </c:pt>
                <c:pt idx="1">
                  <c:v>Ozone depletion</c:v>
                </c:pt>
                <c:pt idx="2">
                  <c:v>Ionising radiation, HH</c:v>
                </c:pt>
                <c:pt idx="3">
                  <c:v>Photochemical ozone formation, HH</c:v>
                </c:pt>
                <c:pt idx="4">
                  <c:v>Respiratory inorganics</c:v>
                </c:pt>
                <c:pt idx="5">
                  <c:v>Non-cancer human health effects</c:v>
                </c:pt>
                <c:pt idx="6">
                  <c:v>Cancer human health effects</c:v>
                </c:pt>
                <c:pt idx="7">
                  <c:v>Acidification terrestrial and freshwater</c:v>
                </c:pt>
                <c:pt idx="8">
                  <c:v>Eutrophication freshwater</c:v>
                </c:pt>
                <c:pt idx="9">
                  <c:v>Eutrophication marine</c:v>
                </c:pt>
                <c:pt idx="10">
                  <c:v>Eutrophication terrestrial</c:v>
                </c:pt>
                <c:pt idx="11">
                  <c:v>Ecotoxicity freshwater</c:v>
                </c:pt>
                <c:pt idx="12">
                  <c:v>Land use</c:v>
                </c:pt>
                <c:pt idx="13">
                  <c:v>Water scarcity</c:v>
                </c:pt>
                <c:pt idx="14">
                  <c:v>Resource use, energy carriers</c:v>
                </c:pt>
                <c:pt idx="15">
                  <c:v>Resource use, mineral and metals</c:v>
                </c:pt>
                <c:pt idx="16">
                  <c:v>Climate change - fossil</c:v>
                </c:pt>
                <c:pt idx="17">
                  <c:v>Climate change - biogenic</c:v>
                </c:pt>
                <c:pt idx="18">
                  <c:v>Climate change - land use and transform.</c:v>
                </c:pt>
              </c:strCache>
            </c:strRef>
          </c:cat>
          <c:val>
            <c:numRef>
              <c:f>caratt_SIMA!$E$104:$E$122</c:f>
              <c:numCache>
                <c:formatCode>0.0</c:formatCode>
                <c:ptCount val="19"/>
                <c:pt idx="0">
                  <c:v>0.29590375000000002</c:v>
                </c:pt>
                <c:pt idx="1">
                  <c:v>1.1355290000000001E-2</c:v>
                </c:pt>
                <c:pt idx="2">
                  <c:v>1.1787852999999999E-2</c:v>
                </c:pt>
                <c:pt idx="3">
                  <c:v>7.9238334999999997E-3</c:v>
                </c:pt>
                <c:pt idx="4">
                  <c:v>3.9986551000000002E-2</c:v>
                </c:pt>
                <c:pt idx="5">
                  <c:v>0.53325913000000003</c:v>
                </c:pt>
                <c:pt idx="6">
                  <c:v>1.8468133000000001E-2</c:v>
                </c:pt>
                <c:pt idx="7">
                  <c:v>1.8205833000000001E-2</c:v>
                </c:pt>
                <c:pt idx="8">
                  <c:v>1.5776473999999999E-2</c:v>
                </c:pt>
                <c:pt idx="9">
                  <c:v>1.4435666E-2</c:v>
                </c:pt>
                <c:pt idx="10">
                  <c:v>2.0028337E-2</c:v>
                </c:pt>
                <c:pt idx="11">
                  <c:v>2.9791165000000001E-2</c:v>
                </c:pt>
                <c:pt idx="12" formatCode="0.0%">
                  <c:v>1.5655985162721955E-6</c:v>
                </c:pt>
                <c:pt idx="13">
                  <c:v>0.14699008999999999</c:v>
                </c:pt>
                <c:pt idx="14">
                  <c:v>1.1331574000000001E-2</c:v>
                </c:pt>
                <c:pt idx="15">
                  <c:v>1.3043363000000001E-2</c:v>
                </c:pt>
                <c:pt idx="16">
                  <c:v>0.38490542999999999</c:v>
                </c:pt>
                <c:pt idx="17">
                  <c:v>2.3306625000000001E-2</c:v>
                </c:pt>
                <c:pt idx="18">
                  <c:v>7.9643172000000007E-6</c:v>
                </c:pt>
              </c:numCache>
            </c:numRef>
          </c:val>
          <c:extLst>
            <c:ext xmlns:c16="http://schemas.microsoft.com/office/drawing/2014/chart" uri="{C3380CC4-5D6E-409C-BE32-E72D297353CC}">
              <c16:uniqueId val="{00000002-B98B-4AD5-B819-6CD836C3A4E0}"/>
            </c:ext>
          </c:extLst>
        </c:ser>
        <c:ser>
          <c:idx val="3"/>
          <c:order val="3"/>
          <c:tx>
            <c:strRef>
              <c:f>caratt_SIMA!$F$103</c:f>
              <c:strCache>
                <c:ptCount val="1"/>
                <c:pt idx="0">
                  <c:v>Trasporto (foresta-grossista)</c:v>
                </c:pt>
              </c:strCache>
            </c:strRef>
          </c:tx>
          <c:spPr>
            <a:solidFill>
              <a:schemeClr val="accent4"/>
            </a:solidFill>
            <a:ln>
              <a:noFill/>
            </a:ln>
            <a:effectLst/>
          </c:spPr>
          <c:invertIfNegative val="0"/>
          <c:cat>
            <c:strRef>
              <c:f>caratt_SIMA!$B$104:$B$122</c:f>
              <c:strCache>
                <c:ptCount val="19"/>
                <c:pt idx="0">
                  <c:v>Climate change</c:v>
                </c:pt>
                <c:pt idx="1">
                  <c:v>Ozone depletion</c:v>
                </c:pt>
                <c:pt idx="2">
                  <c:v>Ionising radiation, HH</c:v>
                </c:pt>
                <c:pt idx="3">
                  <c:v>Photochemical ozone formation, HH</c:v>
                </c:pt>
                <c:pt idx="4">
                  <c:v>Respiratory inorganics</c:v>
                </c:pt>
                <c:pt idx="5">
                  <c:v>Non-cancer human health effects</c:v>
                </c:pt>
                <c:pt idx="6">
                  <c:v>Cancer human health effects</c:v>
                </c:pt>
                <c:pt idx="7">
                  <c:v>Acidification terrestrial and freshwater</c:v>
                </c:pt>
                <c:pt idx="8">
                  <c:v>Eutrophication freshwater</c:v>
                </c:pt>
                <c:pt idx="9">
                  <c:v>Eutrophication marine</c:v>
                </c:pt>
                <c:pt idx="10">
                  <c:v>Eutrophication terrestrial</c:v>
                </c:pt>
                <c:pt idx="11">
                  <c:v>Ecotoxicity freshwater</c:v>
                </c:pt>
                <c:pt idx="12">
                  <c:v>Land use</c:v>
                </c:pt>
                <c:pt idx="13">
                  <c:v>Water scarcity</c:v>
                </c:pt>
                <c:pt idx="14">
                  <c:v>Resource use, energy carriers</c:v>
                </c:pt>
                <c:pt idx="15">
                  <c:v>Resource use, mineral and metals</c:v>
                </c:pt>
                <c:pt idx="16">
                  <c:v>Climate change - fossil</c:v>
                </c:pt>
                <c:pt idx="17">
                  <c:v>Climate change - biogenic</c:v>
                </c:pt>
                <c:pt idx="18">
                  <c:v>Climate change - land use and transform.</c:v>
                </c:pt>
              </c:strCache>
            </c:strRef>
          </c:cat>
          <c:val>
            <c:numRef>
              <c:f>caratt_SIMA!$F$104:$F$122</c:f>
              <c:numCache>
                <c:formatCode>0.0</c:formatCode>
                <c:ptCount val="19"/>
                <c:pt idx="0">
                  <c:v>2.5823166999999998</c:v>
                </c:pt>
                <c:pt idx="1">
                  <c:v>3.6902998</c:v>
                </c:pt>
                <c:pt idx="2">
                  <c:v>4.2439647000000003</c:v>
                </c:pt>
                <c:pt idx="3">
                  <c:v>1.0006702999999999</c:v>
                </c:pt>
                <c:pt idx="4">
                  <c:v>10.270816999999999</c:v>
                </c:pt>
                <c:pt idx="5">
                  <c:v>15.873085</c:v>
                </c:pt>
                <c:pt idx="6">
                  <c:v>2.5194071</c:v>
                </c:pt>
                <c:pt idx="7">
                  <c:v>2.6169665000000002</c:v>
                </c:pt>
                <c:pt idx="8">
                  <c:v>3.1104337000000002</c:v>
                </c:pt>
                <c:pt idx="9">
                  <c:v>1.6194221</c:v>
                </c:pt>
                <c:pt idx="10">
                  <c:v>2.2541666</c:v>
                </c:pt>
                <c:pt idx="11">
                  <c:v>10.169067</c:v>
                </c:pt>
                <c:pt idx="12" formatCode="0.0%">
                  <c:v>1.5236164697962516E-3</c:v>
                </c:pt>
                <c:pt idx="13">
                  <c:v>5.4289291000000004</c:v>
                </c:pt>
                <c:pt idx="14">
                  <c:v>3.8075964999999998</c:v>
                </c:pt>
                <c:pt idx="15">
                  <c:v>7.7334111999999999</c:v>
                </c:pt>
                <c:pt idx="16">
                  <c:v>3.3568861000000001</c:v>
                </c:pt>
                <c:pt idx="17">
                  <c:v>4.6625522999999998</c:v>
                </c:pt>
                <c:pt idx="18">
                  <c:v>3.2609472999999998E-3</c:v>
                </c:pt>
              </c:numCache>
            </c:numRef>
          </c:val>
          <c:extLst>
            <c:ext xmlns:c16="http://schemas.microsoft.com/office/drawing/2014/chart" uri="{C3380CC4-5D6E-409C-BE32-E72D297353CC}">
              <c16:uniqueId val="{00000003-B98B-4AD5-B819-6CD836C3A4E0}"/>
            </c:ext>
          </c:extLst>
        </c:ser>
        <c:ser>
          <c:idx val="4"/>
          <c:order val="4"/>
          <c:tx>
            <c:strRef>
              <c:f>caratt_SIMA!$G$103</c:f>
              <c:strCache>
                <c:ptCount val="1"/>
                <c:pt idx="0">
                  <c:v>Lavorazioni finali </c:v>
                </c:pt>
              </c:strCache>
            </c:strRef>
          </c:tx>
          <c:spPr>
            <a:solidFill>
              <a:schemeClr val="accent5"/>
            </a:solidFill>
            <a:ln>
              <a:noFill/>
            </a:ln>
            <a:effectLst/>
          </c:spPr>
          <c:invertIfNegative val="0"/>
          <c:cat>
            <c:strRef>
              <c:f>caratt_SIMA!$B$104:$B$122</c:f>
              <c:strCache>
                <c:ptCount val="19"/>
                <c:pt idx="0">
                  <c:v>Climate change</c:v>
                </c:pt>
                <c:pt idx="1">
                  <c:v>Ozone depletion</c:v>
                </c:pt>
                <c:pt idx="2">
                  <c:v>Ionising radiation, HH</c:v>
                </c:pt>
                <c:pt idx="3">
                  <c:v>Photochemical ozone formation, HH</c:v>
                </c:pt>
                <c:pt idx="4">
                  <c:v>Respiratory inorganics</c:v>
                </c:pt>
                <c:pt idx="5">
                  <c:v>Non-cancer human health effects</c:v>
                </c:pt>
                <c:pt idx="6">
                  <c:v>Cancer human health effects</c:v>
                </c:pt>
                <c:pt idx="7">
                  <c:v>Acidification terrestrial and freshwater</c:v>
                </c:pt>
                <c:pt idx="8">
                  <c:v>Eutrophication freshwater</c:v>
                </c:pt>
                <c:pt idx="9">
                  <c:v>Eutrophication marine</c:v>
                </c:pt>
                <c:pt idx="10">
                  <c:v>Eutrophication terrestrial</c:v>
                </c:pt>
                <c:pt idx="11">
                  <c:v>Ecotoxicity freshwater</c:v>
                </c:pt>
                <c:pt idx="12">
                  <c:v>Land use</c:v>
                </c:pt>
                <c:pt idx="13">
                  <c:v>Water scarcity</c:v>
                </c:pt>
                <c:pt idx="14">
                  <c:v>Resource use, energy carriers</c:v>
                </c:pt>
                <c:pt idx="15">
                  <c:v>Resource use, mineral and metals</c:v>
                </c:pt>
                <c:pt idx="16">
                  <c:v>Climate change - fossil</c:v>
                </c:pt>
                <c:pt idx="17">
                  <c:v>Climate change - biogenic</c:v>
                </c:pt>
                <c:pt idx="18">
                  <c:v>Climate change - land use and transform.</c:v>
                </c:pt>
              </c:strCache>
            </c:strRef>
          </c:cat>
          <c:val>
            <c:numRef>
              <c:f>caratt_SIMA!$G$104:$G$122</c:f>
              <c:numCache>
                <c:formatCode>0.0</c:formatCode>
                <c:ptCount val="19"/>
                <c:pt idx="0">
                  <c:v>18.563479000000001</c:v>
                </c:pt>
                <c:pt idx="1">
                  <c:v>25.991529</c:v>
                </c:pt>
                <c:pt idx="2">
                  <c:v>25.836456999999999</c:v>
                </c:pt>
                <c:pt idx="3">
                  <c:v>12.643926</c:v>
                </c:pt>
                <c:pt idx="4">
                  <c:v>10.323361</c:v>
                </c:pt>
                <c:pt idx="5">
                  <c:v>12.022026</c:v>
                </c:pt>
                <c:pt idx="6">
                  <c:v>4.2949989000000004</c:v>
                </c:pt>
                <c:pt idx="7">
                  <c:v>27.299074999999998</c:v>
                </c:pt>
                <c:pt idx="8">
                  <c:v>7.4276619999999998</c:v>
                </c:pt>
                <c:pt idx="9">
                  <c:v>22.398975</c:v>
                </c:pt>
                <c:pt idx="10">
                  <c:v>31.269410000000001</c:v>
                </c:pt>
                <c:pt idx="11">
                  <c:v>4.2897286000000001</c:v>
                </c:pt>
                <c:pt idx="12" formatCode="0.0%">
                  <c:v>2.9197597969362075E-4</c:v>
                </c:pt>
                <c:pt idx="13">
                  <c:v>8.0424637000000008</c:v>
                </c:pt>
                <c:pt idx="14">
                  <c:v>25.546071000000001</c:v>
                </c:pt>
                <c:pt idx="15">
                  <c:v>8.6591889000000002</c:v>
                </c:pt>
                <c:pt idx="16">
                  <c:v>24.142097</c:v>
                </c:pt>
                <c:pt idx="17">
                  <c:v>15.095544</c:v>
                </c:pt>
                <c:pt idx="18">
                  <c:v>4.7762046000000002E-3</c:v>
                </c:pt>
              </c:numCache>
            </c:numRef>
          </c:val>
          <c:extLst>
            <c:ext xmlns:c16="http://schemas.microsoft.com/office/drawing/2014/chart" uri="{C3380CC4-5D6E-409C-BE32-E72D297353CC}">
              <c16:uniqueId val="{00000004-B98B-4AD5-B819-6CD836C3A4E0}"/>
            </c:ext>
          </c:extLst>
        </c:ser>
        <c:dLbls>
          <c:showLegendKey val="0"/>
          <c:showVal val="0"/>
          <c:showCatName val="0"/>
          <c:showSerName val="0"/>
          <c:showPercent val="0"/>
          <c:showBubbleSize val="0"/>
        </c:dLbls>
        <c:gapWidth val="150"/>
        <c:overlap val="100"/>
        <c:axId val="1769956480"/>
        <c:axId val="1769944000"/>
      </c:barChart>
      <c:catAx>
        <c:axId val="176995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69944000"/>
        <c:crosses val="autoZero"/>
        <c:auto val="1"/>
        <c:lblAlgn val="ctr"/>
        <c:lblOffset val="100"/>
        <c:noMultiLvlLbl val="0"/>
      </c:catAx>
      <c:valAx>
        <c:axId val="1769944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6995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pesati_processi!$B$31</c:f>
              <c:strCache>
                <c:ptCount val="1"/>
                <c:pt idx="0">
                  <c:v>MP-sup. forestale</c:v>
                </c:pt>
              </c:strCache>
            </c:strRef>
          </c:tx>
          <c:spPr>
            <a:solidFill>
              <a:schemeClr val="tx2">
                <a:lumMod val="40000"/>
                <a:lumOff val="60000"/>
              </a:schemeClr>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74-4385-BEFC-6A46E8B6B7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pesati_processi!$A$32:$A$36</c:f>
              <c:strCache>
                <c:ptCount val="5"/>
                <c:pt idx="0">
                  <c:v>Climate change</c:v>
                </c:pt>
                <c:pt idx="1">
                  <c:v>Photochemical ozone formation, HH</c:v>
                </c:pt>
                <c:pt idx="2">
                  <c:v>Land use</c:v>
                </c:pt>
                <c:pt idx="3">
                  <c:v>Resource use, energy carriers</c:v>
                </c:pt>
                <c:pt idx="4">
                  <c:v>Resource use, mineral and metals</c:v>
                </c:pt>
              </c:strCache>
            </c:strRef>
          </c:cat>
          <c:val>
            <c:numRef>
              <c:f>pesati_processi!$B$32:$B$36</c:f>
              <c:numCache>
                <c:formatCode>0.0%</c:formatCode>
                <c:ptCount val="5"/>
                <c:pt idx="0">
                  <c:v>0</c:v>
                </c:pt>
                <c:pt idx="1">
                  <c:v>0</c:v>
                </c:pt>
                <c:pt idx="2">
                  <c:v>0.76764236049481793</c:v>
                </c:pt>
                <c:pt idx="3">
                  <c:v>0</c:v>
                </c:pt>
                <c:pt idx="4">
                  <c:v>0</c:v>
                </c:pt>
              </c:numCache>
            </c:numRef>
          </c:val>
          <c:extLst>
            <c:ext xmlns:c16="http://schemas.microsoft.com/office/drawing/2014/chart" uri="{C3380CC4-5D6E-409C-BE32-E72D297353CC}">
              <c16:uniqueId val="{00000000-CE74-4385-BEFC-6A46E8B6B715}"/>
            </c:ext>
          </c:extLst>
        </c:ser>
        <c:ser>
          <c:idx val="1"/>
          <c:order val="1"/>
          <c:tx>
            <c:strRef>
              <c:f>pesati_processi!$C$31</c:f>
              <c:strCache>
                <c:ptCount val="1"/>
                <c:pt idx="0">
                  <c:v>MP-sup. strade forestali</c:v>
                </c:pt>
              </c:strCache>
            </c:strRef>
          </c:tx>
          <c:spPr>
            <a:solidFill>
              <a:schemeClr val="accent2"/>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74-4385-BEFC-6A46E8B6B7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pesati_processi!$A$32:$A$36</c:f>
              <c:strCache>
                <c:ptCount val="5"/>
                <c:pt idx="0">
                  <c:v>Climate change</c:v>
                </c:pt>
                <c:pt idx="1">
                  <c:v>Photochemical ozone formation, HH</c:v>
                </c:pt>
                <c:pt idx="2">
                  <c:v>Land use</c:v>
                </c:pt>
                <c:pt idx="3">
                  <c:v>Resource use, energy carriers</c:v>
                </c:pt>
                <c:pt idx="4">
                  <c:v>Resource use, mineral and metals</c:v>
                </c:pt>
              </c:strCache>
            </c:strRef>
          </c:cat>
          <c:val>
            <c:numRef>
              <c:f>pesati_processi!$C$32:$C$36</c:f>
              <c:numCache>
                <c:formatCode>0.0%</c:formatCode>
                <c:ptCount val="5"/>
                <c:pt idx="0">
                  <c:v>0</c:v>
                </c:pt>
                <c:pt idx="1">
                  <c:v>0</c:v>
                </c:pt>
                <c:pt idx="2">
                  <c:v>0.16269081978345926</c:v>
                </c:pt>
                <c:pt idx="3">
                  <c:v>0</c:v>
                </c:pt>
                <c:pt idx="4">
                  <c:v>0</c:v>
                </c:pt>
              </c:numCache>
            </c:numRef>
          </c:val>
          <c:extLst>
            <c:ext xmlns:c16="http://schemas.microsoft.com/office/drawing/2014/chart" uri="{C3380CC4-5D6E-409C-BE32-E72D297353CC}">
              <c16:uniqueId val="{00000001-CE74-4385-BEFC-6A46E8B6B715}"/>
            </c:ext>
          </c:extLst>
        </c:ser>
        <c:ser>
          <c:idx val="2"/>
          <c:order val="2"/>
          <c:tx>
            <c:strRef>
              <c:f>pesati_processi!$D$31</c:f>
              <c:strCache>
                <c:ptCount val="1"/>
                <c:pt idx="0">
                  <c:v>PROD-prelavorazione legna</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A-CE74-4385-BEFC-6A46E8B6B7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pesati_processi!$A$32:$A$36</c:f>
              <c:strCache>
                <c:ptCount val="5"/>
                <c:pt idx="0">
                  <c:v>Climate change</c:v>
                </c:pt>
                <c:pt idx="1">
                  <c:v>Photochemical ozone formation, HH</c:v>
                </c:pt>
                <c:pt idx="2">
                  <c:v>Land use</c:v>
                </c:pt>
                <c:pt idx="3">
                  <c:v>Resource use, energy carriers</c:v>
                </c:pt>
                <c:pt idx="4">
                  <c:v>Resource use, mineral and metals</c:v>
                </c:pt>
              </c:strCache>
            </c:strRef>
          </c:cat>
          <c:val>
            <c:numRef>
              <c:f>pesati_processi!$D$32:$D$36</c:f>
              <c:numCache>
                <c:formatCode>0.0%</c:formatCode>
                <c:ptCount val="5"/>
                <c:pt idx="0">
                  <c:v>0.78558300826265648</c:v>
                </c:pt>
                <c:pt idx="1">
                  <c:v>0.86347477938667072</c:v>
                </c:pt>
                <c:pt idx="2">
                  <c:v>6.784966006343425E-2</c:v>
                </c:pt>
                <c:pt idx="3">
                  <c:v>0.70635000676448512</c:v>
                </c:pt>
                <c:pt idx="4">
                  <c:v>0.83594357042925826</c:v>
                </c:pt>
              </c:numCache>
            </c:numRef>
          </c:val>
          <c:extLst>
            <c:ext xmlns:c16="http://schemas.microsoft.com/office/drawing/2014/chart" uri="{C3380CC4-5D6E-409C-BE32-E72D297353CC}">
              <c16:uniqueId val="{00000002-CE74-4385-BEFC-6A46E8B6B715}"/>
            </c:ext>
          </c:extLst>
        </c:ser>
        <c:ser>
          <c:idx val="3"/>
          <c:order val="3"/>
          <c:tx>
            <c:strRef>
              <c:f>pesati_processi!$E$31</c:f>
              <c:strCache>
                <c:ptCount val="1"/>
                <c:pt idx="0">
                  <c:v>PROD-rifiuti</c:v>
                </c:pt>
              </c:strCache>
            </c:strRef>
          </c:tx>
          <c:spPr>
            <a:solidFill>
              <a:schemeClr val="accent4"/>
            </a:solidFill>
            <a:ln>
              <a:noFill/>
            </a:ln>
            <a:effectLst/>
          </c:spPr>
          <c:invertIfNegative val="0"/>
          <c:cat>
            <c:strRef>
              <c:f>pesati_processi!$A$32:$A$36</c:f>
              <c:strCache>
                <c:ptCount val="5"/>
                <c:pt idx="0">
                  <c:v>Climate change</c:v>
                </c:pt>
                <c:pt idx="1">
                  <c:v>Photochemical ozone formation, HH</c:v>
                </c:pt>
                <c:pt idx="2">
                  <c:v>Land use</c:v>
                </c:pt>
                <c:pt idx="3">
                  <c:v>Resource use, energy carriers</c:v>
                </c:pt>
                <c:pt idx="4">
                  <c:v>Resource use, mineral and metals</c:v>
                </c:pt>
              </c:strCache>
            </c:strRef>
          </c:cat>
          <c:val>
            <c:numRef>
              <c:f>pesati_processi!$E$32:$E$36</c:f>
              <c:numCache>
                <c:formatCode>0.0%</c:formatCode>
                <c:ptCount val="5"/>
                <c:pt idx="0">
                  <c:v>2.9590375604752182E-3</c:v>
                </c:pt>
                <c:pt idx="1">
                  <c:v>7.9238332602018426E-5</c:v>
                </c:pt>
                <c:pt idx="2">
                  <c:v>1.5655984967163903E-6</c:v>
                </c:pt>
                <c:pt idx="3">
                  <c:v>1.1331573936454205E-4</c:v>
                </c:pt>
                <c:pt idx="4">
                  <c:v>1.3043362932800283E-4</c:v>
                </c:pt>
              </c:numCache>
            </c:numRef>
          </c:val>
          <c:extLst>
            <c:ext xmlns:c16="http://schemas.microsoft.com/office/drawing/2014/chart" uri="{C3380CC4-5D6E-409C-BE32-E72D297353CC}">
              <c16:uniqueId val="{00000003-CE74-4385-BEFC-6A46E8B6B715}"/>
            </c:ext>
          </c:extLst>
        </c:ser>
        <c:ser>
          <c:idx val="4"/>
          <c:order val="4"/>
          <c:tx>
            <c:strRef>
              <c:f>pesati_processi!$F$31</c:f>
              <c:strCache>
                <c:ptCount val="1"/>
                <c:pt idx="0">
                  <c:v>PROD-trasporto grossista</c:v>
                </c:pt>
              </c:strCache>
            </c:strRef>
          </c:tx>
          <c:spPr>
            <a:solidFill>
              <a:schemeClr val="accent5"/>
            </a:solidFill>
            <a:ln>
              <a:noFill/>
            </a:ln>
            <a:effectLst/>
          </c:spPr>
          <c:invertIfNegative val="0"/>
          <c:cat>
            <c:strRef>
              <c:f>pesati_processi!$A$32:$A$36</c:f>
              <c:strCache>
                <c:ptCount val="5"/>
                <c:pt idx="0">
                  <c:v>Climate change</c:v>
                </c:pt>
                <c:pt idx="1">
                  <c:v>Photochemical ozone formation, HH</c:v>
                </c:pt>
                <c:pt idx="2">
                  <c:v>Land use</c:v>
                </c:pt>
                <c:pt idx="3">
                  <c:v>Resource use, energy carriers</c:v>
                </c:pt>
                <c:pt idx="4">
                  <c:v>Resource use, mineral and metals</c:v>
                </c:pt>
              </c:strCache>
            </c:strRef>
          </c:cat>
          <c:val>
            <c:numRef>
              <c:f>pesati_processi!$F$32:$F$36</c:f>
              <c:numCache>
                <c:formatCode>0.0%</c:formatCode>
                <c:ptCount val="5"/>
                <c:pt idx="0">
                  <c:v>2.5823167031845014E-2</c:v>
                </c:pt>
                <c:pt idx="1">
                  <c:v>1.0006703134903223E-2</c:v>
                </c:pt>
                <c:pt idx="2">
                  <c:v>1.5236164466017918E-3</c:v>
                </c:pt>
                <c:pt idx="3">
                  <c:v>3.8075965169050631E-2</c:v>
                </c:pt>
                <c:pt idx="4">
                  <c:v>7.7334113654076331E-2</c:v>
                </c:pt>
              </c:numCache>
            </c:numRef>
          </c:val>
          <c:extLst>
            <c:ext xmlns:c16="http://schemas.microsoft.com/office/drawing/2014/chart" uri="{C3380CC4-5D6E-409C-BE32-E72D297353CC}">
              <c16:uniqueId val="{00000004-CE74-4385-BEFC-6A46E8B6B715}"/>
            </c:ext>
          </c:extLst>
        </c:ser>
        <c:ser>
          <c:idx val="5"/>
          <c:order val="5"/>
          <c:tx>
            <c:strRef>
              <c:f>pesati_processi!$G$31</c:f>
              <c:strCache>
                <c:ptCount val="1"/>
                <c:pt idx="0">
                  <c:v>PROD-lavorazioni finali</c:v>
                </c:pt>
              </c:strCache>
            </c:strRef>
          </c:tx>
          <c:spPr>
            <a:solidFill>
              <a:schemeClr val="accent6"/>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74-4385-BEFC-6A46E8B6B71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74-4385-BEFC-6A46E8B6B7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pesati_processi!$A$32:$A$36</c:f>
              <c:strCache>
                <c:ptCount val="5"/>
                <c:pt idx="0">
                  <c:v>Climate change</c:v>
                </c:pt>
                <c:pt idx="1">
                  <c:v>Photochemical ozone formation, HH</c:v>
                </c:pt>
                <c:pt idx="2">
                  <c:v>Land use</c:v>
                </c:pt>
                <c:pt idx="3">
                  <c:v>Resource use, energy carriers</c:v>
                </c:pt>
                <c:pt idx="4">
                  <c:v>Resource use, mineral and metals</c:v>
                </c:pt>
              </c:strCache>
            </c:strRef>
          </c:cat>
          <c:val>
            <c:numRef>
              <c:f>pesati_processi!$G$32:$G$36</c:f>
              <c:numCache>
                <c:formatCode>0.0%</c:formatCode>
                <c:ptCount val="5"/>
                <c:pt idx="0">
                  <c:v>0.18563479083810575</c:v>
                </c:pt>
                <c:pt idx="1">
                  <c:v>0.12643926088440349</c:v>
                </c:pt>
                <c:pt idx="2">
                  <c:v>2.9197598064560935E-4</c:v>
                </c:pt>
                <c:pt idx="3">
                  <c:v>0.25546070559415046</c:v>
                </c:pt>
                <c:pt idx="4">
                  <c:v>8.6591890755705697E-2</c:v>
                </c:pt>
              </c:numCache>
            </c:numRef>
          </c:val>
          <c:extLst>
            <c:ext xmlns:c16="http://schemas.microsoft.com/office/drawing/2014/chart" uri="{C3380CC4-5D6E-409C-BE32-E72D297353CC}">
              <c16:uniqueId val="{00000005-CE74-4385-BEFC-6A46E8B6B715}"/>
            </c:ext>
          </c:extLst>
        </c:ser>
        <c:dLbls>
          <c:showLegendKey val="0"/>
          <c:showVal val="0"/>
          <c:showCatName val="0"/>
          <c:showSerName val="0"/>
          <c:showPercent val="0"/>
          <c:showBubbleSize val="0"/>
        </c:dLbls>
        <c:gapWidth val="150"/>
        <c:overlap val="100"/>
        <c:axId val="1769947744"/>
        <c:axId val="1769946912"/>
      </c:barChart>
      <c:catAx>
        <c:axId val="176994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69946912"/>
        <c:crosses val="autoZero"/>
        <c:auto val="1"/>
        <c:lblAlgn val="ctr"/>
        <c:lblOffset val="100"/>
        <c:noMultiLvlLbl val="0"/>
      </c:catAx>
      <c:valAx>
        <c:axId val="1769946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76994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3B29-3795-42BD-BCD5-BEED90BD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Documenti</Template>
  <TotalTime>1</TotalTime>
  <Pages>25</Pages>
  <Words>5914</Words>
  <Characters>33714</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MARSILI MARCO</vt:lpstr>
    </vt:vector>
  </TitlesOfParts>
  <Company>Microsoft</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MARSILI MARCO</dc:title>
  <dc:creator>Irene</dc:creator>
  <cp:lastModifiedBy>Francesca Albano</cp:lastModifiedBy>
  <cp:revision>2</cp:revision>
  <cp:lastPrinted>2016-05-10T08:40:00Z</cp:lastPrinted>
  <dcterms:created xsi:type="dcterms:W3CDTF">2021-11-12T15:38:00Z</dcterms:created>
  <dcterms:modified xsi:type="dcterms:W3CDTF">2021-11-12T15:38:00Z</dcterms:modified>
</cp:coreProperties>
</file>