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6DB0" w14:textId="77777777" w:rsidR="00064EE6" w:rsidRDefault="00064EE6">
      <w:pPr>
        <w:pStyle w:val="Corpotesto"/>
        <w:spacing w:before="8"/>
        <w:rPr>
          <w:rFonts w:ascii="Times New Roman"/>
          <w:sz w:val="13"/>
        </w:rPr>
      </w:pPr>
    </w:p>
    <w:p w14:paraId="3C27C5A7" w14:textId="77777777" w:rsidR="00DD325B" w:rsidRDefault="00DD325B" w:rsidP="00DD325B"/>
    <w:p w14:paraId="286BC9CF" w14:textId="6F55AB80" w:rsidR="00DD325B" w:rsidRPr="005D6F24" w:rsidRDefault="00DD325B" w:rsidP="00DD325B">
      <w:pPr>
        <w:rPr>
          <w:rFonts w:ascii="Arial" w:hAnsi="Arial" w:cs="Arial"/>
          <w:sz w:val="24"/>
          <w:szCs w:val="24"/>
        </w:rPr>
      </w:pPr>
    </w:p>
    <w:p w14:paraId="44A151AC" w14:textId="706906E2" w:rsidR="00D510E5" w:rsidRPr="000129C1" w:rsidRDefault="00D510E5" w:rsidP="00AF674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129C1">
        <w:rPr>
          <w:rFonts w:ascii="Arial" w:hAnsi="Arial" w:cs="Arial"/>
          <w:b/>
          <w:bCs/>
          <w:sz w:val="24"/>
          <w:szCs w:val="24"/>
          <w:lang w:val="en-GB"/>
        </w:rPr>
        <w:t xml:space="preserve">Dataset </w:t>
      </w:r>
      <w:r w:rsidR="000129C1" w:rsidRPr="000129C1">
        <w:rPr>
          <w:rFonts w:ascii="Arial" w:hAnsi="Arial" w:cs="Arial"/>
          <w:b/>
          <w:bCs/>
          <w:sz w:val="24"/>
          <w:szCs w:val="24"/>
          <w:lang w:val="en-GB"/>
        </w:rPr>
        <w:t>on EU, National and Regional Regulation</w:t>
      </w:r>
      <w:r w:rsidR="000129C1">
        <w:rPr>
          <w:rFonts w:ascii="Arial" w:hAnsi="Arial" w:cs="Arial"/>
          <w:b/>
          <w:bCs/>
          <w:sz w:val="24"/>
          <w:szCs w:val="24"/>
          <w:lang w:val="en-GB"/>
        </w:rPr>
        <w:t xml:space="preserve"> in Italy</w:t>
      </w:r>
    </w:p>
    <w:p w14:paraId="20B85F69" w14:textId="68FC55B5" w:rsidR="00D510E5" w:rsidRPr="006700BE" w:rsidRDefault="00AF6748" w:rsidP="005D6F24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700BE">
        <w:rPr>
          <w:rFonts w:ascii="Arial" w:hAnsi="Arial" w:cs="Arial"/>
          <w:sz w:val="24"/>
          <w:szCs w:val="24"/>
          <w:lang w:val="en-GB"/>
        </w:rPr>
        <w:t>A</w:t>
      </w:r>
      <w:r w:rsidR="000129C1" w:rsidRPr="006700BE">
        <w:rPr>
          <w:rFonts w:ascii="Arial" w:hAnsi="Arial" w:cs="Arial"/>
          <w:sz w:val="24"/>
          <w:szCs w:val="24"/>
          <w:lang w:val="en-GB"/>
        </w:rPr>
        <w:t>ction</w:t>
      </w:r>
      <w:r w:rsidRPr="006700BE">
        <w:rPr>
          <w:rFonts w:ascii="Arial" w:hAnsi="Arial" w:cs="Arial"/>
          <w:sz w:val="24"/>
          <w:szCs w:val="24"/>
          <w:lang w:val="en-GB"/>
        </w:rPr>
        <w:t xml:space="preserve"> A1</w:t>
      </w:r>
      <w:r w:rsidR="005D6F24" w:rsidRPr="006700BE">
        <w:rPr>
          <w:rFonts w:ascii="Arial" w:hAnsi="Arial" w:cs="Arial"/>
          <w:sz w:val="24"/>
          <w:szCs w:val="24"/>
          <w:lang w:val="en-GB"/>
        </w:rPr>
        <w:t>.</w:t>
      </w:r>
    </w:p>
    <w:p w14:paraId="5E1A80F3" w14:textId="43983C28" w:rsidR="00D510E5" w:rsidRDefault="00D510E5" w:rsidP="00DD325B">
      <w:pPr>
        <w:rPr>
          <w:rFonts w:ascii="Arial" w:hAnsi="Arial" w:cs="Arial"/>
          <w:sz w:val="24"/>
          <w:szCs w:val="24"/>
          <w:lang w:val="en-GB"/>
        </w:rPr>
      </w:pPr>
    </w:p>
    <w:p w14:paraId="424899CE" w14:textId="07DAFA50" w:rsidR="00D56837" w:rsidRPr="008508E0" w:rsidRDefault="00D56837" w:rsidP="00DD325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508E0">
        <w:rPr>
          <w:rFonts w:ascii="Arial" w:hAnsi="Arial" w:cs="Arial"/>
          <w:b/>
          <w:bCs/>
          <w:sz w:val="24"/>
          <w:szCs w:val="24"/>
          <w:lang w:val="en-GB"/>
        </w:rPr>
        <w:t>Dataset organization</w:t>
      </w:r>
    </w:p>
    <w:p w14:paraId="76C178F2" w14:textId="7749CA5B" w:rsidR="00D56837" w:rsidRDefault="00D56837" w:rsidP="00DD325B">
      <w:pPr>
        <w:rPr>
          <w:rFonts w:ascii="Arial" w:hAnsi="Arial" w:cs="Arial"/>
          <w:sz w:val="24"/>
          <w:szCs w:val="24"/>
          <w:lang w:val="en-GB"/>
        </w:rPr>
      </w:pPr>
    </w:p>
    <w:p w14:paraId="64E4FB5E" w14:textId="474813C5" w:rsidR="00D56837" w:rsidRDefault="00D56837" w:rsidP="00DD32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dataset </w:t>
      </w:r>
      <w:r w:rsidR="004932C6">
        <w:rPr>
          <w:rFonts w:ascii="Arial" w:hAnsi="Arial" w:cs="Arial"/>
          <w:sz w:val="24"/>
          <w:szCs w:val="24"/>
          <w:lang w:val="en-GB"/>
        </w:rPr>
        <w:t xml:space="preserve">is organized with </w:t>
      </w:r>
      <w:r w:rsidR="0089169C">
        <w:rPr>
          <w:rFonts w:ascii="Arial" w:hAnsi="Arial" w:cs="Arial"/>
          <w:sz w:val="24"/>
          <w:szCs w:val="24"/>
          <w:lang w:val="en-GB"/>
        </w:rPr>
        <w:t>the following items</w:t>
      </w:r>
      <w:r w:rsidR="00897824">
        <w:rPr>
          <w:rFonts w:ascii="Arial" w:hAnsi="Arial" w:cs="Arial"/>
          <w:sz w:val="24"/>
          <w:szCs w:val="24"/>
          <w:lang w:val="en-GB"/>
        </w:rPr>
        <w:t>.</w:t>
      </w:r>
    </w:p>
    <w:p w14:paraId="1577D298" w14:textId="556DBCFC" w:rsidR="0089169C" w:rsidRDefault="00F0647F" w:rsidP="00DD325B">
      <w:pPr>
        <w:rPr>
          <w:rFonts w:ascii="Arial" w:hAnsi="Arial" w:cs="Arial"/>
          <w:sz w:val="24"/>
          <w:szCs w:val="24"/>
          <w:lang w:val="en-GB"/>
        </w:rPr>
      </w:pPr>
      <w:r w:rsidRPr="00897824">
        <w:rPr>
          <w:rFonts w:ascii="Arial" w:hAnsi="Arial" w:cs="Arial"/>
          <w:b/>
          <w:bCs/>
          <w:sz w:val="24"/>
          <w:szCs w:val="24"/>
          <w:lang w:val="en-GB"/>
        </w:rPr>
        <w:t>Institution</w:t>
      </w:r>
      <w:r w:rsidR="00897824">
        <w:rPr>
          <w:rFonts w:ascii="Arial" w:hAnsi="Arial" w:cs="Arial"/>
          <w:b/>
          <w:bCs/>
          <w:sz w:val="24"/>
          <w:szCs w:val="24"/>
          <w:lang w:val="en-GB"/>
        </w:rPr>
        <w:t xml:space="preserve"> -</w:t>
      </w:r>
      <w:r>
        <w:rPr>
          <w:rFonts w:ascii="Arial" w:hAnsi="Arial" w:cs="Arial"/>
          <w:sz w:val="24"/>
          <w:szCs w:val="24"/>
          <w:lang w:val="en-GB"/>
        </w:rPr>
        <w:t xml:space="preserve"> indicate the </w:t>
      </w:r>
      <w:r w:rsidR="00376A58">
        <w:rPr>
          <w:rFonts w:ascii="Arial" w:hAnsi="Arial" w:cs="Arial"/>
          <w:sz w:val="24"/>
          <w:szCs w:val="24"/>
          <w:lang w:val="en-GB"/>
        </w:rPr>
        <w:t>Public Authority that release the regulation (i.e. EU</w:t>
      </w:r>
      <w:r w:rsidR="00643F9C">
        <w:rPr>
          <w:rFonts w:ascii="Arial" w:hAnsi="Arial" w:cs="Arial"/>
          <w:sz w:val="24"/>
          <w:szCs w:val="24"/>
          <w:lang w:val="en-GB"/>
        </w:rPr>
        <w:t>, Italy or the two regions RAFVG and RER</w:t>
      </w:r>
      <w:r w:rsidR="00F02981">
        <w:rPr>
          <w:rFonts w:ascii="Arial" w:hAnsi="Arial" w:cs="Arial"/>
          <w:sz w:val="24"/>
          <w:szCs w:val="24"/>
          <w:lang w:val="en-GB"/>
        </w:rPr>
        <w:t>).</w:t>
      </w:r>
    </w:p>
    <w:p w14:paraId="31D21318" w14:textId="5CCC7519" w:rsidR="00E147C4" w:rsidRDefault="00AE089A" w:rsidP="00DD325B">
      <w:pPr>
        <w:rPr>
          <w:rFonts w:ascii="Arial" w:hAnsi="Arial" w:cs="Arial"/>
          <w:sz w:val="24"/>
          <w:szCs w:val="24"/>
          <w:lang w:val="en-GB"/>
        </w:rPr>
      </w:pPr>
      <w:r w:rsidRPr="00897824">
        <w:rPr>
          <w:rFonts w:ascii="Arial" w:hAnsi="Arial" w:cs="Arial"/>
          <w:b/>
          <w:bCs/>
          <w:sz w:val="24"/>
          <w:szCs w:val="24"/>
          <w:lang w:val="en-GB"/>
        </w:rPr>
        <w:t>Kind of regulation</w:t>
      </w:r>
      <w:r w:rsidR="008508E0">
        <w:rPr>
          <w:rFonts w:ascii="Arial" w:hAnsi="Arial" w:cs="Arial"/>
          <w:sz w:val="24"/>
          <w:szCs w:val="24"/>
          <w:lang w:val="en-GB"/>
        </w:rPr>
        <w:t xml:space="preserve"> - </w:t>
      </w:r>
      <w:r>
        <w:rPr>
          <w:rFonts w:ascii="Arial" w:hAnsi="Arial" w:cs="Arial"/>
          <w:sz w:val="24"/>
          <w:szCs w:val="24"/>
          <w:lang w:val="en-GB"/>
        </w:rPr>
        <w:t xml:space="preserve">specify </w:t>
      </w:r>
      <w:r w:rsidR="00007E61">
        <w:rPr>
          <w:rFonts w:ascii="Arial" w:hAnsi="Arial" w:cs="Arial"/>
          <w:sz w:val="24"/>
          <w:szCs w:val="24"/>
          <w:lang w:val="en-GB"/>
        </w:rPr>
        <w:t>the</w:t>
      </w:r>
      <w:r>
        <w:rPr>
          <w:rFonts w:ascii="Arial" w:hAnsi="Arial" w:cs="Arial"/>
          <w:sz w:val="24"/>
          <w:szCs w:val="24"/>
          <w:lang w:val="en-GB"/>
        </w:rPr>
        <w:t xml:space="preserve"> kind of regulation</w:t>
      </w:r>
      <w:r w:rsidR="008508E0">
        <w:rPr>
          <w:rFonts w:ascii="Arial" w:hAnsi="Arial" w:cs="Arial"/>
          <w:sz w:val="24"/>
          <w:szCs w:val="24"/>
          <w:lang w:val="en-GB"/>
        </w:rPr>
        <w:t xml:space="preserve">: law, </w:t>
      </w:r>
      <w:r w:rsidR="00E147C4">
        <w:rPr>
          <w:rFonts w:ascii="Arial" w:hAnsi="Arial" w:cs="Arial"/>
          <w:sz w:val="24"/>
          <w:szCs w:val="24"/>
          <w:lang w:val="en-GB"/>
        </w:rPr>
        <w:t xml:space="preserve">decree, decision, communication, </w:t>
      </w:r>
      <w:r w:rsidR="00F02981">
        <w:rPr>
          <w:rFonts w:ascii="Arial" w:hAnsi="Arial" w:cs="Arial"/>
          <w:sz w:val="24"/>
          <w:szCs w:val="24"/>
          <w:lang w:val="en-GB"/>
        </w:rPr>
        <w:t>etc.</w:t>
      </w:r>
    </w:p>
    <w:p w14:paraId="446A7C57" w14:textId="7E17182A" w:rsidR="00007E61" w:rsidRDefault="00007E61" w:rsidP="00DD325B">
      <w:pPr>
        <w:rPr>
          <w:rFonts w:ascii="Arial" w:hAnsi="Arial" w:cs="Arial"/>
          <w:sz w:val="24"/>
          <w:szCs w:val="24"/>
          <w:lang w:val="en-GB"/>
        </w:rPr>
      </w:pPr>
      <w:r w:rsidRPr="00897824">
        <w:rPr>
          <w:rFonts w:ascii="Arial" w:hAnsi="Arial" w:cs="Arial"/>
          <w:b/>
          <w:bCs/>
          <w:sz w:val="24"/>
          <w:szCs w:val="24"/>
          <w:lang w:val="en-GB"/>
        </w:rPr>
        <w:t>Number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838BD">
        <w:rPr>
          <w:rFonts w:ascii="Arial" w:hAnsi="Arial" w:cs="Arial"/>
          <w:sz w:val="24"/>
          <w:szCs w:val="24"/>
          <w:lang w:val="en-GB"/>
        </w:rPr>
        <w:t>–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838BD">
        <w:rPr>
          <w:rFonts w:ascii="Arial" w:hAnsi="Arial" w:cs="Arial"/>
          <w:sz w:val="24"/>
          <w:szCs w:val="24"/>
          <w:lang w:val="en-GB"/>
        </w:rPr>
        <w:t>reference of the regulation</w:t>
      </w:r>
    </w:p>
    <w:p w14:paraId="51577596" w14:textId="38F50423" w:rsidR="00D838BD" w:rsidRDefault="00D838BD" w:rsidP="00DD325B">
      <w:pPr>
        <w:rPr>
          <w:rFonts w:ascii="Arial" w:hAnsi="Arial" w:cs="Arial"/>
          <w:sz w:val="24"/>
          <w:szCs w:val="24"/>
          <w:lang w:val="en-GB"/>
        </w:rPr>
      </w:pPr>
      <w:r w:rsidRPr="00897824">
        <w:rPr>
          <w:rFonts w:ascii="Arial" w:hAnsi="Arial" w:cs="Arial"/>
          <w:b/>
          <w:bCs/>
          <w:sz w:val="24"/>
          <w:szCs w:val="24"/>
          <w:lang w:val="en-GB"/>
        </w:rPr>
        <w:t xml:space="preserve">Date </w:t>
      </w:r>
      <w:r>
        <w:rPr>
          <w:rFonts w:ascii="Arial" w:hAnsi="Arial" w:cs="Arial"/>
          <w:sz w:val="24"/>
          <w:szCs w:val="24"/>
          <w:lang w:val="en-GB"/>
        </w:rPr>
        <w:t>– date of release</w:t>
      </w:r>
    </w:p>
    <w:p w14:paraId="2AAC8D74" w14:textId="09A4B2F9" w:rsidR="00D838BD" w:rsidRDefault="00D838BD" w:rsidP="00DD325B">
      <w:pPr>
        <w:rPr>
          <w:rFonts w:ascii="Arial" w:hAnsi="Arial" w:cs="Arial"/>
          <w:sz w:val="24"/>
          <w:szCs w:val="24"/>
          <w:lang w:val="en-GB"/>
        </w:rPr>
      </w:pPr>
      <w:r w:rsidRPr="00897824">
        <w:rPr>
          <w:rFonts w:ascii="Arial" w:hAnsi="Arial" w:cs="Arial"/>
          <w:b/>
          <w:bCs/>
          <w:sz w:val="24"/>
          <w:szCs w:val="24"/>
          <w:lang w:val="en-GB"/>
        </w:rPr>
        <w:t>Title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C4304">
        <w:rPr>
          <w:rFonts w:ascii="Arial" w:hAnsi="Arial" w:cs="Arial"/>
          <w:sz w:val="24"/>
          <w:szCs w:val="24"/>
          <w:lang w:val="en-GB"/>
        </w:rPr>
        <w:t>–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C4304">
        <w:rPr>
          <w:rFonts w:ascii="Arial" w:hAnsi="Arial" w:cs="Arial"/>
          <w:sz w:val="24"/>
          <w:szCs w:val="24"/>
          <w:lang w:val="en-GB"/>
        </w:rPr>
        <w:t>denomination of the regulation</w:t>
      </w:r>
    </w:p>
    <w:p w14:paraId="0E72BCD9" w14:textId="234BF027" w:rsidR="003C4304" w:rsidRDefault="004D430E" w:rsidP="00DD325B">
      <w:pPr>
        <w:rPr>
          <w:rFonts w:ascii="Arial" w:hAnsi="Arial" w:cs="Arial"/>
          <w:sz w:val="24"/>
          <w:szCs w:val="24"/>
          <w:lang w:val="en-GB"/>
        </w:rPr>
      </w:pPr>
      <w:r w:rsidRPr="00897824">
        <w:rPr>
          <w:rFonts w:ascii="Arial" w:hAnsi="Arial" w:cs="Arial"/>
          <w:b/>
          <w:bCs/>
          <w:sz w:val="24"/>
          <w:szCs w:val="24"/>
          <w:lang w:val="en-GB"/>
        </w:rPr>
        <w:t>R</w:t>
      </w:r>
      <w:r w:rsidR="00FD3D59" w:rsidRPr="00897824">
        <w:rPr>
          <w:rFonts w:ascii="Arial" w:hAnsi="Arial" w:cs="Arial"/>
          <w:b/>
          <w:bCs/>
          <w:sz w:val="24"/>
          <w:szCs w:val="24"/>
          <w:lang w:val="en-GB"/>
        </w:rPr>
        <w:t>el</w:t>
      </w:r>
      <w:r w:rsidRPr="00897824">
        <w:rPr>
          <w:rFonts w:ascii="Arial" w:hAnsi="Arial" w:cs="Arial"/>
          <w:b/>
          <w:bCs/>
          <w:sz w:val="24"/>
          <w:szCs w:val="24"/>
          <w:lang w:val="en-GB"/>
        </w:rPr>
        <w:t>evant articles on Ecosystem services</w:t>
      </w:r>
      <w:r>
        <w:rPr>
          <w:rFonts w:ascii="Arial" w:hAnsi="Arial" w:cs="Arial"/>
          <w:sz w:val="24"/>
          <w:szCs w:val="24"/>
          <w:lang w:val="en-GB"/>
        </w:rPr>
        <w:t xml:space="preserve"> – describe </w:t>
      </w:r>
      <w:r w:rsidR="00754281">
        <w:rPr>
          <w:rFonts w:ascii="Arial" w:hAnsi="Arial" w:cs="Arial"/>
          <w:sz w:val="24"/>
          <w:szCs w:val="24"/>
          <w:lang w:val="en-GB"/>
        </w:rPr>
        <w:t>which are (if any) the articles that speak about ecosystem services</w:t>
      </w:r>
    </w:p>
    <w:p w14:paraId="3348D891" w14:textId="02D9CAAF" w:rsidR="00F4495C" w:rsidRDefault="00F4495C" w:rsidP="00DD325B">
      <w:pPr>
        <w:rPr>
          <w:rFonts w:ascii="Arial" w:hAnsi="Arial" w:cs="Arial"/>
          <w:sz w:val="24"/>
          <w:szCs w:val="24"/>
          <w:lang w:val="en-GB"/>
        </w:rPr>
      </w:pPr>
      <w:r w:rsidRPr="00897824">
        <w:rPr>
          <w:rFonts w:ascii="Arial" w:hAnsi="Arial" w:cs="Arial"/>
          <w:b/>
          <w:bCs/>
          <w:sz w:val="24"/>
          <w:szCs w:val="24"/>
          <w:lang w:val="en-GB"/>
        </w:rPr>
        <w:t>Useful element for the project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73E42">
        <w:rPr>
          <w:rFonts w:ascii="Arial" w:hAnsi="Arial" w:cs="Arial"/>
          <w:sz w:val="24"/>
          <w:szCs w:val="24"/>
          <w:lang w:val="en-GB"/>
        </w:rPr>
        <w:t>–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02981">
        <w:rPr>
          <w:rFonts w:ascii="Arial" w:hAnsi="Arial" w:cs="Arial"/>
          <w:sz w:val="24"/>
          <w:szCs w:val="24"/>
          <w:lang w:val="en-GB"/>
        </w:rPr>
        <w:t>indicates</w:t>
      </w:r>
      <w:r w:rsidR="00373E42">
        <w:rPr>
          <w:rFonts w:ascii="Arial" w:hAnsi="Arial" w:cs="Arial"/>
          <w:sz w:val="24"/>
          <w:szCs w:val="24"/>
          <w:lang w:val="en-GB"/>
        </w:rPr>
        <w:t xml:space="preserve"> which are the contents </w:t>
      </w:r>
      <w:r w:rsidR="00EF5E76">
        <w:rPr>
          <w:rFonts w:ascii="Arial" w:hAnsi="Arial" w:cs="Arial"/>
          <w:sz w:val="24"/>
          <w:szCs w:val="24"/>
          <w:lang w:val="en-GB"/>
        </w:rPr>
        <w:t xml:space="preserve">in the regulations that can be useful for project development. </w:t>
      </w:r>
    </w:p>
    <w:p w14:paraId="43506BE1" w14:textId="77777777" w:rsidR="00D56837" w:rsidRPr="006700BE" w:rsidRDefault="00D56837" w:rsidP="00DD325B">
      <w:pPr>
        <w:rPr>
          <w:rFonts w:ascii="Arial" w:hAnsi="Arial" w:cs="Arial"/>
          <w:sz w:val="24"/>
          <w:szCs w:val="24"/>
          <w:lang w:val="en-GB"/>
        </w:rPr>
      </w:pPr>
    </w:p>
    <w:p w14:paraId="7A6D0B24" w14:textId="292316B5" w:rsidR="00955F05" w:rsidRDefault="008D35A4" w:rsidP="0043374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700BE">
        <w:rPr>
          <w:rFonts w:ascii="Arial" w:hAnsi="Arial" w:cs="Arial"/>
          <w:sz w:val="24"/>
          <w:szCs w:val="24"/>
          <w:lang w:val="en-GB"/>
        </w:rPr>
        <w:t xml:space="preserve">This deliverable </w:t>
      </w:r>
      <w:r w:rsidR="006700BE">
        <w:rPr>
          <w:rFonts w:ascii="Arial" w:hAnsi="Arial" w:cs="Arial"/>
          <w:sz w:val="24"/>
          <w:szCs w:val="24"/>
          <w:lang w:val="en-GB"/>
        </w:rPr>
        <w:t>make</w:t>
      </w:r>
      <w:r w:rsidR="0043374C">
        <w:rPr>
          <w:rFonts w:ascii="Arial" w:hAnsi="Arial" w:cs="Arial"/>
          <w:sz w:val="24"/>
          <w:szCs w:val="24"/>
          <w:lang w:val="en-GB"/>
        </w:rPr>
        <w:t>s</w:t>
      </w:r>
      <w:r w:rsidR="006700BE">
        <w:rPr>
          <w:rFonts w:ascii="Arial" w:hAnsi="Arial" w:cs="Arial"/>
          <w:sz w:val="24"/>
          <w:szCs w:val="24"/>
          <w:lang w:val="en-GB"/>
        </w:rPr>
        <w:t xml:space="preserve"> a description of the regulations on forestry and </w:t>
      </w:r>
      <w:r w:rsidR="003F6488">
        <w:rPr>
          <w:rFonts w:ascii="Arial" w:hAnsi="Arial" w:cs="Arial"/>
          <w:sz w:val="24"/>
          <w:szCs w:val="24"/>
          <w:lang w:val="en-GB"/>
        </w:rPr>
        <w:t xml:space="preserve">LULUCF topics that are useful for the project development. </w:t>
      </w:r>
      <w:r w:rsidR="00955F05">
        <w:rPr>
          <w:rFonts w:ascii="Arial" w:hAnsi="Arial" w:cs="Arial"/>
          <w:sz w:val="24"/>
          <w:szCs w:val="24"/>
          <w:lang w:val="en-GB"/>
        </w:rPr>
        <w:t>Some goal</w:t>
      </w:r>
      <w:r w:rsidR="006E2A1C">
        <w:rPr>
          <w:rFonts w:ascii="Arial" w:hAnsi="Arial" w:cs="Arial"/>
          <w:sz w:val="24"/>
          <w:szCs w:val="24"/>
          <w:lang w:val="en-GB"/>
        </w:rPr>
        <w:t>s</w:t>
      </w:r>
      <w:r w:rsidR="00955F05">
        <w:rPr>
          <w:rFonts w:ascii="Arial" w:hAnsi="Arial" w:cs="Arial"/>
          <w:sz w:val="24"/>
          <w:szCs w:val="24"/>
          <w:lang w:val="en-GB"/>
        </w:rPr>
        <w:t xml:space="preserve"> of the project are</w:t>
      </w:r>
      <w:r w:rsidR="0098405D">
        <w:rPr>
          <w:rFonts w:ascii="Arial" w:hAnsi="Arial" w:cs="Arial"/>
          <w:sz w:val="24"/>
          <w:szCs w:val="24"/>
          <w:lang w:val="en-GB"/>
        </w:rPr>
        <w:t>:</w:t>
      </w:r>
    </w:p>
    <w:p w14:paraId="3A87AB8C" w14:textId="3BBCB8D1" w:rsidR="00761AE4" w:rsidRPr="00955C86" w:rsidRDefault="0098405D" w:rsidP="00955C8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55C86">
        <w:rPr>
          <w:rFonts w:ascii="Arial" w:hAnsi="Arial" w:cs="Arial"/>
          <w:sz w:val="24"/>
          <w:szCs w:val="24"/>
          <w:lang w:val="en-GB"/>
        </w:rPr>
        <w:t xml:space="preserve">To apply the criteria of </w:t>
      </w:r>
      <w:r w:rsidR="00E50230" w:rsidRPr="00955C86">
        <w:rPr>
          <w:rFonts w:ascii="Arial" w:hAnsi="Arial" w:cs="Arial"/>
          <w:sz w:val="24"/>
          <w:szCs w:val="24"/>
          <w:lang w:val="en-GB"/>
        </w:rPr>
        <w:t xml:space="preserve">sustainable forest management on three local forest in </w:t>
      </w:r>
      <w:r w:rsidR="00BA5BE6" w:rsidRPr="00955C86">
        <w:rPr>
          <w:rFonts w:ascii="Arial" w:hAnsi="Arial" w:cs="Arial"/>
          <w:sz w:val="24"/>
          <w:szCs w:val="24"/>
          <w:lang w:val="en-GB"/>
        </w:rPr>
        <w:t>Emilia Romagna and Friuli Venezia Giulia Regions</w:t>
      </w:r>
      <w:r w:rsidR="003F30B2" w:rsidRPr="00955C86">
        <w:rPr>
          <w:rFonts w:ascii="Arial" w:hAnsi="Arial" w:cs="Arial"/>
          <w:sz w:val="24"/>
          <w:szCs w:val="24"/>
          <w:lang w:val="en-GB"/>
        </w:rPr>
        <w:t xml:space="preserve"> aimed to increase di carbon</w:t>
      </w:r>
      <w:r w:rsidR="001B6973" w:rsidRPr="00955C86">
        <w:rPr>
          <w:rFonts w:ascii="Arial" w:hAnsi="Arial" w:cs="Arial"/>
          <w:sz w:val="24"/>
          <w:szCs w:val="24"/>
          <w:lang w:val="en-GB"/>
        </w:rPr>
        <w:t xml:space="preserve"> stock and to prevent </w:t>
      </w:r>
      <w:r w:rsidR="00C349CD" w:rsidRPr="00955C86">
        <w:rPr>
          <w:rFonts w:ascii="Arial" w:hAnsi="Arial" w:cs="Arial"/>
          <w:sz w:val="24"/>
          <w:szCs w:val="24"/>
          <w:lang w:val="en-GB"/>
        </w:rPr>
        <w:t xml:space="preserve">fire and </w:t>
      </w:r>
      <w:r w:rsidR="00532085" w:rsidRPr="00955C86">
        <w:rPr>
          <w:rFonts w:ascii="Arial" w:hAnsi="Arial" w:cs="Arial"/>
          <w:sz w:val="24"/>
          <w:szCs w:val="24"/>
          <w:lang w:val="en-GB"/>
        </w:rPr>
        <w:t>cras</w:t>
      </w:r>
      <w:r w:rsidR="00950E0D" w:rsidRPr="00955C86">
        <w:rPr>
          <w:rFonts w:ascii="Arial" w:hAnsi="Arial" w:cs="Arial"/>
          <w:sz w:val="24"/>
          <w:szCs w:val="24"/>
          <w:lang w:val="en-GB"/>
        </w:rPr>
        <w:t>h damages</w:t>
      </w:r>
      <w:r w:rsidR="008139D4" w:rsidRPr="00955C86">
        <w:rPr>
          <w:rFonts w:ascii="Arial" w:hAnsi="Arial" w:cs="Arial"/>
          <w:sz w:val="24"/>
          <w:szCs w:val="24"/>
          <w:lang w:val="en-GB"/>
        </w:rPr>
        <w:t xml:space="preserve"> and</w:t>
      </w:r>
      <w:r w:rsidR="00164F5D" w:rsidRPr="00955C86">
        <w:rPr>
          <w:rFonts w:ascii="Arial" w:hAnsi="Arial" w:cs="Arial"/>
          <w:sz w:val="24"/>
          <w:szCs w:val="24"/>
          <w:lang w:val="en-GB"/>
        </w:rPr>
        <w:t>, therefore, to increase the ecosystem services</w:t>
      </w:r>
      <w:r w:rsidR="00E47138">
        <w:rPr>
          <w:rFonts w:ascii="Arial" w:hAnsi="Arial" w:cs="Arial"/>
          <w:sz w:val="24"/>
          <w:szCs w:val="24"/>
          <w:lang w:val="en-GB"/>
        </w:rPr>
        <w:t>.</w:t>
      </w:r>
    </w:p>
    <w:p w14:paraId="6B924EDB" w14:textId="50049CBA" w:rsidR="00950E0D" w:rsidRPr="00955C86" w:rsidRDefault="00950E0D" w:rsidP="00955C8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55C86">
        <w:rPr>
          <w:rFonts w:ascii="Arial" w:hAnsi="Arial" w:cs="Arial"/>
          <w:sz w:val="24"/>
          <w:szCs w:val="24"/>
          <w:lang w:val="en-GB"/>
        </w:rPr>
        <w:t>To define</w:t>
      </w:r>
      <w:r w:rsidR="009F3443" w:rsidRPr="00955C86">
        <w:rPr>
          <w:rFonts w:ascii="Arial" w:hAnsi="Arial" w:cs="Arial"/>
          <w:sz w:val="24"/>
          <w:szCs w:val="24"/>
          <w:lang w:val="en-GB"/>
        </w:rPr>
        <w:t xml:space="preserve"> a </w:t>
      </w:r>
      <w:r w:rsidR="006E2A1C" w:rsidRPr="00955C86">
        <w:rPr>
          <w:rFonts w:ascii="Arial" w:hAnsi="Arial" w:cs="Arial"/>
          <w:sz w:val="24"/>
          <w:szCs w:val="24"/>
          <w:lang w:val="en-GB"/>
        </w:rPr>
        <w:t>standard criterion</w:t>
      </w:r>
      <w:r w:rsidR="009F3443" w:rsidRPr="00955C86">
        <w:rPr>
          <w:rFonts w:ascii="Arial" w:hAnsi="Arial" w:cs="Arial"/>
          <w:sz w:val="24"/>
          <w:szCs w:val="24"/>
          <w:lang w:val="en-GB"/>
        </w:rPr>
        <w:t xml:space="preserve"> </w:t>
      </w:r>
      <w:r w:rsidR="00350402" w:rsidRPr="00955C86">
        <w:rPr>
          <w:rFonts w:ascii="Arial" w:hAnsi="Arial" w:cs="Arial"/>
          <w:sz w:val="24"/>
          <w:szCs w:val="24"/>
          <w:lang w:val="en-GB"/>
        </w:rPr>
        <w:t>for the</w:t>
      </w:r>
      <w:r w:rsidR="009F3443" w:rsidRPr="00955C86">
        <w:rPr>
          <w:rFonts w:ascii="Arial" w:hAnsi="Arial" w:cs="Arial"/>
          <w:sz w:val="24"/>
          <w:szCs w:val="24"/>
          <w:lang w:val="en-GB"/>
        </w:rPr>
        <w:t xml:space="preserve"> implementation of these activities and to give </w:t>
      </w:r>
      <w:r w:rsidR="00B346DA" w:rsidRPr="00955C86">
        <w:rPr>
          <w:rFonts w:ascii="Arial" w:hAnsi="Arial" w:cs="Arial"/>
          <w:sz w:val="24"/>
          <w:szCs w:val="24"/>
          <w:lang w:val="en-GB"/>
        </w:rPr>
        <w:t>a cost definition and a value for money to the benefit a</w:t>
      </w:r>
      <w:r w:rsidR="00D834FB">
        <w:rPr>
          <w:rFonts w:ascii="Arial" w:hAnsi="Arial" w:cs="Arial"/>
          <w:sz w:val="24"/>
          <w:szCs w:val="24"/>
          <w:lang w:val="en-GB"/>
        </w:rPr>
        <w:t>r</w:t>
      </w:r>
      <w:r w:rsidR="00B346DA" w:rsidRPr="00955C86">
        <w:rPr>
          <w:rFonts w:ascii="Arial" w:hAnsi="Arial" w:cs="Arial"/>
          <w:sz w:val="24"/>
          <w:szCs w:val="24"/>
          <w:lang w:val="en-GB"/>
        </w:rPr>
        <w:t>chived</w:t>
      </w:r>
      <w:r w:rsidR="00164F5D" w:rsidRPr="00955C86">
        <w:rPr>
          <w:rFonts w:ascii="Arial" w:hAnsi="Arial" w:cs="Arial"/>
          <w:sz w:val="24"/>
          <w:szCs w:val="24"/>
          <w:lang w:val="en-GB"/>
        </w:rPr>
        <w:t xml:space="preserve"> on the ecosystem </w:t>
      </w:r>
      <w:r w:rsidR="0091729D" w:rsidRPr="00955C86">
        <w:rPr>
          <w:rFonts w:ascii="Arial" w:hAnsi="Arial" w:cs="Arial"/>
          <w:sz w:val="24"/>
          <w:szCs w:val="24"/>
          <w:lang w:val="en-GB"/>
        </w:rPr>
        <w:t>services.</w:t>
      </w:r>
    </w:p>
    <w:p w14:paraId="62837695" w14:textId="237706E7" w:rsidR="00350402" w:rsidRPr="00955C86" w:rsidRDefault="00322DC7" w:rsidP="00955C8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55C86">
        <w:rPr>
          <w:rFonts w:ascii="Arial" w:hAnsi="Arial" w:cs="Arial"/>
          <w:sz w:val="24"/>
          <w:szCs w:val="24"/>
          <w:lang w:val="en-GB"/>
        </w:rPr>
        <w:t xml:space="preserve">To define the framework for the </w:t>
      </w:r>
      <w:r w:rsidR="007F20F6" w:rsidRPr="00955C86">
        <w:rPr>
          <w:rFonts w:ascii="Arial" w:hAnsi="Arial" w:cs="Arial"/>
          <w:sz w:val="24"/>
          <w:szCs w:val="24"/>
          <w:lang w:val="en-GB"/>
        </w:rPr>
        <w:t xml:space="preserve">emission of credits that can financing the </w:t>
      </w:r>
      <w:r w:rsidR="00073D85" w:rsidRPr="00955C86">
        <w:rPr>
          <w:rFonts w:ascii="Arial" w:hAnsi="Arial" w:cs="Arial"/>
          <w:sz w:val="24"/>
          <w:szCs w:val="24"/>
          <w:lang w:val="en-GB"/>
        </w:rPr>
        <w:t xml:space="preserve">activities </w:t>
      </w:r>
      <w:r w:rsidR="00C95ACB">
        <w:rPr>
          <w:rFonts w:ascii="Arial" w:hAnsi="Arial" w:cs="Arial"/>
          <w:sz w:val="24"/>
          <w:szCs w:val="24"/>
          <w:lang w:val="en-GB"/>
        </w:rPr>
        <w:t>that support</w:t>
      </w:r>
      <w:r w:rsidR="004508A7" w:rsidRPr="00955C86">
        <w:rPr>
          <w:rFonts w:ascii="Arial" w:hAnsi="Arial" w:cs="Arial"/>
          <w:sz w:val="24"/>
          <w:szCs w:val="24"/>
          <w:lang w:val="en-GB"/>
        </w:rPr>
        <w:t xml:space="preserve"> ecosystem services; these credits are called in the project “ecosystem credits” and are </w:t>
      </w:r>
      <w:r w:rsidR="008C2269" w:rsidRPr="00955C86">
        <w:rPr>
          <w:rFonts w:ascii="Arial" w:hAnsi="Arial" w:cs="Arial"/>
          <w:sz w:val="24"/>
          <w:szCs w:val="24"/>
          <w:lang w:val="en-GB"/>
        </w:rPr>
        <w:t xml:space="preserve">encompassed in the framework of the LULUCF </w:t>
      </w:r>
      <w:r w:rsidR="006E2A1C" w:rsidRPr="00955C86">
        <w:rPr>
          <w:rFonts w:ascii="Arial" w:hAnsi="Arial" w:cs="Arial"/>
          <w:sz w:val="24"/>
          <w:szCs w:val="24"/>
          <w:lang w:val="en-GB"/>
        </w:rPr>
        <w:t>credits.</w:t>
      </w:r>
    </w:p>
    <w:p w14:paraId="46FDF885" w14:textId="4D97CBDD" w:rsidR="006369D5" w:rsidRPr="00955C86" w:rsidRDefault="006369D5" w:rsidP="00955C8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55C86">
        <w:rPr>
          <w:rFonts w:ascii="Arial" w:hAnsi="Arial" w:cs="Arial"/>
          <w:sz w:val="24"/>
          <w:szCs w:val="24"/>
          <w:lang w:val="en-GB"/>
        </w:rPr>
        <w:t>To support the policies at regional and national level</w:t>
      </w:r>
      <w:r w:rsidR="00955C86" w:rsidRPr="00955C86">
        <w:rPr>
          <w:rFonts w:ascii="Arial" w:hAnsi="Arial" w:cs="Arial"/>
          <w:sz w:val="24"/>
          <w:szCs w:val="24"/>
          <w:lang w:val="en-GB"/>
        </w:rPr>
        <w:t xml:space="preserve"> and to give a </w:t>
      </w:r>
      <w:r w:rsidR="006E2A1C" w:rsidRPr="00955C86">
        <w:rPr>
          <w:rFonts w:ascii="Arial" w:hAnsi="Arial" w:cs="Arial"/>
          <w:sz w:val="24"/>
          <w:szCs w:val="24"/>
          <w:lang w:val="en-GB"/>
        </w:rPr>
        <w:t>suggestion</w:t>
      </w:r>
      <w:r w:rsidR="00955C86" w:rsidRPr="00955C86">
        <w:rPr>
          <w:rFonts w:ascii="Arial" w:hAnsi="Arial" w:cs="Arial"/>
          <w:sz w:val="24"/>
          <w:szCs w:val="24"/>
          <w:lang w:val="en-GB"/>
        </w:rPr>
        <w:t xml:space="preserve"> for the EU policies. </w:t>
      </w:r>
    </w:p>
    <w:p w14:paraId="6FD4C7EC" w14:textId="5106A8A3" w:rsidR="00955C86" w:rsidRDefault="00955C86" w:rsidP="0043374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3A3E67E" w14:textId="1EA778C3" w:rsidR="002E78A8" w:rsidRDefault="006E2A1C" w:rsidP="0043374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Every one</w:t>
      </w:r>
      <w:r w:rsidR="005E3F0A">
        <w:rPr>
          <w:rFonts w:ascii="Arial" w:hAnsi="Arial" w:cs="Arial"/>
          <w:sz w:val="24"/>
          <w:szCs w:val="24"/>
          <w:lang w:val="en-GB"/>
        </w:rPr>
        <w:t xml:space="preserve"> of these goal</w:t>
      </w:r>
      <w:r w:rsidR="00C1494F">
        <w:rPr>
          <w:rFonts w:ascii="Arial" w:hAnsi="Arial" w:cs="Arial"/>
          <w:sz w:val="24"/>
          <w:szCs w:val="24"/>
          <w:lang w:val="en-GB"/>
        </w:rPr>
        <w:t>s</w:t>
      </w:r>
      <w:r w:rsidR="005E3F0A">
        <w:rPr>
          <w:rFonts w:ascii="Arial" w:hAnsi="Arial" w:cs="Arial"/>
          <w:sz w:val="24"/>
          <w:szCs w:val="24"/>
          <w:lang w:val="en-GB"/>
        </w:rPr>
        <w:t xml:space="preserve"> is regulated by some laws</w:t>
      </w:r>
      <w:r w:rsidR="0012001E">
        <w:rPr>
          <w:rFonts w:ascii="Arial" w:hAnsi="Arial" w:cs="Arial"/>
          <w:sz w:val="24"/>
          <w:szCs w:val="24"/>
          <w:lang w:val="en-GB"/>
        </w:rPr>
        <w:t xml:space="preserve"> at national and regional level, within </w:t>
      </w:r>
      <w:r>
        <w:rPr>
          <w:rFonts w:ascii="Arial" w:hAnsi="Arial" w:cs="Arial"/>
          <w:sz w:val="24"/>
          <w:szCs w:val="24"/>
          <w:lang w:val="en-GB"/>
        </w:rPr>
        <w:t>an</w:t>
      </w:r>
      <w:r w:rsidR="007600B1">
        <w:rPr>
          <w:rFonts w:ascii="Arial" w:hAnsi="Arial" w:cs="Arial"/>
          <w:sz w:val="24"/>
          <w:szCs w:val="24"/>
          <w:lang w:val="en-GB"/>
        </w:rPr>
        <w:t xml:space="preserve"> EU policy on forestry. </w:t>
      </w:r>
      <w:r>
        <w:rPr>
          <w:rFonts w:ascii="Arial" w:hAnsi="Arial" w:cs="Arial"/>
          <w:sz w:val="24"/>
          <w:szCs w:val="24"/>
          <w:lang w:val="en-GB"/>
        </w:rPr>
        <w:t>Therefore,</w:t>
      </w:r>
      <w:r w:rsidR="002D7B23">
        <w:rPr>
          <w:rFonts w:ascii="Arial" w:hAnsi="Arial" w:cs="Arial"/>
          <w:sz w:val="24"/>
          <w:szCs w:val="24"/>
          <w:lang w:val="en-GB"/>
        </w:rPr>
        <w:t xml:space="preserve"> it is important t</w:t>
      </w:r>
      <w:r w:rsidR="00280F9B">
        <w:rPr>
          <w:rFonts w:ascii="Arial" w:hAnsi="Arial" w:cs="Arial"/>
          <w:sz w:val="24"/>
          <w:szCs w:val="24"/>
          <w:lang w:val="en-GB"/>
        </w:rPr>
        <w:t>he availability of a dataset with all the relevant regulation</w:t>
      </w:r>
      <w:r w:rsidR="002E78A8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CEF8AEB" w14:textId="77777777" w:rsidR="00350402" w:rsidRPr="009F3443" w:rsidRDefault="00350402" w:rsidP="0043374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994A8BE" w14:textId="138C1DDF" w:rsidR="005D6F24" w:rsidRPr="00DE531C" w:rsidRDefault="001D7CAE" w:rsidP="0043374C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DE531C">
        <w:rPr>
          <w:rFonts w:ascii="Arial" w:hAnsi="Arial" w:cs="Arial"/>
          <w:b/>
          <w:bCs/>
          <w:sz w:val="24"/>
          <w:szCs w:val="24"/>
          <w:lang w:val="en-GB"/>
        </w:rPr>
        <w:t>EU regulation</w:t>
      </w:r>
      <w:r w:rsidR="00C30277" w:rsidRPr="00DE531C">
        <w:rPr>
          <w:rFonts w:ascii="Arial" w:hAnsi="Arial" w:cs="Arial"/>
          <w:b/>
          <w:bCs/>
          <w:sz w:val="24"/>
          <w:szCs w:val="24"/>
          <w:lang w:val="en-GB"/>
        </w:rPr>
        <w:t>s</w:t>
      </w:r>
    </w:p>
    <w:p w14:paraId="01629D4D" w14:textId="41427B58" w:rsidR="00C30277" w:rsidRDefault="00C97893" w:rsidP="0043374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With reference to EU regulation it is important to underline that the focus </w:t>
      </w:r>
      <w:r w:rsidR="0093339A">
        <w:rPr>
          <w:rFonts w:ascii="Arial" w:hAnsi="Arial" w:cs="Arial"/>
          <w:sz w:val="24"/>
          <w:szCs w:val="24"/>
          <w:lang w:val="en-GB"/>
        </w:rPr>
        <w:t xml:space="preserve">it is mainly on </w:t>
      </w:r>
      <w:r w:rsidR="00383589">
        <w:rPr>
          <w:rFonts w:ascii="Arial" w:hAnsi="Arial" w:cs="Arial"/>
          <w:sz w:val="24"/>
          <w:szCs w:val="24"/>
          <w:lang w:val="en-GB"/>
        </w:rPr>
        <w:t xml:space="preserve">Communications, Report and Regulation </w:t>
      </w:r>
      <w:r w:rsidR="00CA0460">
        <w:rPr>
          <w:rFonts w:ascii="Arial" w:hAnsi="Arial" w:cs="Arial"/>
          <w:sz w:val="24"/>
          <w:szCs w:val="24"/>
          <w:lang w:val="en-GB"/>
        </w:rPr>
        <w:t xml:space="preserve">released after 2015. </w:t>
      </w:r>
      <w:r w:rsidR="00225243">
        <w:rPr>
          <w:rFonts w:ascii="Arial" w:hAnsi="Arial" w:cs="Arial"/>
          <w:sz w:val="24"/>
          <w:szCs w:val="24"/>
          <w:lang w:val="en-GB"/>
        </w:rPr>
        <w:t xml:space="preserve">Exception are made for Reg. </w:t>
      </w:r>
      <w:r w:rsidR="00721BC6">
        <w:rPr>
          <w:rFonts w:ascii="Arial" w:hAnsi="Arial" w:cs="Arial"/>
          <w:sz w:val="24"/>
          <w:szCs w:val="24"/>
          <w:lang w:val="en-GB"/>
        </w:rPr>
        <w:t>2013/525 and Dec. 2013/529 because are stric</w:t>
      </w:r>
      <w:r w:rsidR="00D129D3">
        <w:rPr>
          <w:rFonts w:ascii="Arial" w:hAnsi="Arial" w:cs="Arial"/>
          <w:sz w:val="24"/>
          <w:szCs w:val="24"/>
          <w:lang w:val="en-GB"/>
        </w:rPr>
        <w:t>tly linked to the most important Regulation on LULUCF</w:t>
      </w:r>
      <w:r w:rsidR="00696C67">
        <w:rPr>
          <w:rFonts w:ascii="Arial" w:hAnsi="Arial" w:cs="Arial"/>
          <w:sz w:val="24"/>
          <w:szCs w:val="24"/>
          <w:lang w:val="en-GB"/>
        </w:rPr>
        <w:t xml:space="preserve">, 2018/841. </w:t>
      </w:r>
    </w:p>
    <w:p w14:paraId="5AF66A13" w14:textId="55A233FE" w:rsidR="00BA63B4" w:rsidRDefault="00BA63B4" w:rsidP="0043374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documents collected </w:t>
      </w:r>
      <w:r w:rsidR="00BF3C26">
        <w:rPr>
          <w:rFonts w:ascii="Arial" w:hAnsi="Arial" w:cs="Arial"/>
          <w:sz w:val="24"/>
          <w:szCs w:val="24"/>
          <w:lang w:val="en-GB"/>
        </w:rPr>
        <w:t>have two main subjects:</w:t>
      </w:r>
    </w:p>
    <w:p w14:paraId="7925901C" w14:textId="4EA6C678" w:rsidR="00BF3C26" w:rsidRPr="004A0972" w:rsidRDefault="00BF3C26" w:rsidP="004A0972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4A0972">
        <w:rPr>
          <w:rFonts w:ascii="Arial" w:hAnsi="Arial" w:cs="Arial"/>
          <w:sz w:val="24"/>
          <w:szCs w:val="24"/>
          <w:lang w:val="en-GB"/>
        </w:rPr>
        <w:t>E</w:t>
      </w:r>
      <w:r w:rsidR="00A532F4" w:rsidRPr="004A0972">
        <w:rPr>
          <w:rFonts w:ascii="Arial" w:hAnsi="Arial" w:cs="Arial"/>
          <w:sz w:val="24"/>
          <w:szCs w:val="24"/>
          <w:lang w:val="en-GB"/>
        </w:rPr>
        <w:t>U</w:t>
      </w:r>
      <w:r w:rsidR="00C317FC" w:rsidRPr="004A0972">
        <w:rPr>
          <w:rFonts w:ascii="Arial" w:hAnsi="Arial" w:cs="Arial"/>
          <w:sz w:val="24"/>
          <w:szCs w:val="24"/>
          <w:lang w:val="en-GB"/>
        </w:rPr>
        <w:t xml:space="preserve"> documents on</w:t>
      </w:r>
      <w:r w:rsidRPr="004A0972">
        <w:rPr>
          <w:rFonts w:ascii="Arial" w:hAnsi="Arial" w:cs="Arial"/>
          <w:sz w:val="24"/>
          <w:szCs w:val="24"/>
          <w:lang w:val="en-GB"/>
        </w:rPr>
        <w:t xml:space="preserve"> forest </w:t>
      </w:r>
      <w:r w:rsidR="0091729D" w:rsidRPr="004A0972">
        <w:rPr>
          <w:rFonts w:ascii="Arial" w:hAnsi="Arial" w:cs="Arial"/>
          <w:sz w:val="24"/>
          <w:szCs w:val="24"/>
          <w:lang w:val="en-GB"/>
        </w:rPr>
        <w:t>strategy.</w:t>
      </w:r>
    </w:p>
    <w:p w14:paraId="0B25B2BC" w14:textId="137096BC" w:rsidR="00BF3C26" w:rsidRPr="004A0972" w:rsidRDefault="00BF3C26" w:rsidP="004A0972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4A0972">
        <w:rPr>
          <w:rFonts w:ascii="Arial" w:hAnsi="Arial" w:cs="Arial"/>
          <w:sz w:val="24"/>
          <w:szCs w:val="24"/>
          <w:lang w:val="en-GB"/>
        </w:rPr>
        <w:t xml:space="preserve">LULUCF </w:t>
      </w:r>
      <w:r w:rsidR="00C317FC" w:rsidRPr="004A0972">
        <w:rPr>
          <w:rFonts w:ascii="Arial" w:hAnsi="Arial" w:cs="Arial"/>
          <w:sz w:val="24"/>
          <w:szCs w:val="24"/>
          <w:lang w:val="en-GB"/>
        </w:rPr>
        <w:t xml:space="preserve">regulation and </w:t>
      </w:r>
      <w:r w:rsidR="004A0972" w:rsidRPr="004A0972">
        <w:rPr>
          <w:rFonts w:ascii="Arial" w:hAnsi="Arial" w:cs="Arial"/>
          <w:sz w:val="24"/>
          <w:szCs w:val="24"/>
          <w:lang w:val="en-GB"/>
        </w:rPr>
        <w:t>its link with Paris</w:t>
      </w:r>
      <w:r w:rsidR="00F80CB7">
        <w:rPr>
          <w:rFonts w:ascii="Arial" w:hAnsi="Arial" w:cs="Arial"/>
          <w:sz w:val="24"/>
          <w:szCs w:val="24"/>
          <w:lang w:val="en-GB"/>
        </w:rPr>
        <w:t xml:space="preserve"> </w:t>
      </w:r>
      <w:r w:rsidR="004A0972" w:rsidRPr="004A0972">
        <w:rPr>
          <w:rFonts w:ascii="Arial" w:hAnsi="Arial" w:cs="Arial"/>
          <w:sz w:val="24"/>
          <w:szCs w:val="24"/>
          <w:lang w:val="en-GB"/>
        </w:rPr>
        <w:t xml:space="preserve">Agreement. </w:t>
      </w:r>
    </w:p>
    <w:p w14:paraId="0D0DAB92" w14:textId="62467776" w:rsidR="005D6F24" w:rsidRDefault="005D6F24" w:rsidP="00DD325B">
      <w:pPr>
        <w:rPr>
          <w:rFonts w:ascii="Arial" w:hAnsi="Arial" w:cs="Arial"/>
          <w:sz w:val="24"/>
          <w:szCs w:val="24"/>
          <w:lang w:val="en-GB"/>
        </w:rPr>
      </w:pPr>
    </w:p>
    <w:p w14:paraId="7E6952FD" w14:textId="77777777" w:rsidR="00E0030F" w:rsidRDefault="00E0030F" w:rsidP="000C0D2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B925B12" w14:textId="3F6A6136" w:rsidR="00DE165E" w:rsidRPr="000C0D22" w:rsidRDefault="009079A4" w:rsidP="00EB1F2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These</w:t>
      </w:r>
      <w:r w:rsidR="00485B44">
        <w:rPr>
          <w:rFonts w:ascii="Arial" w:hAnsi="Arial" w:cs="Arial"/>
          <w:sz w:val="24"/>
          <w:szCs w:val="24"/>
          <w:lang w:val="en-GB"/>
        </w:rPr>
        <w:t xml:space="preserve"> two topic</w:t>
      </w:r>
      <w:r w:rsidR="00EB0245">
        <w:rPr>
          <w:rFonts w:ascii="Arial" w:hAnsi="Arial" w:cs="Arial"/>
          <w:sz w:val="24"/>
          <w:szCs w:val="24"/>
          <w:lang w:val="en-GB"/>
        </w:rPr>
        <w:t>s</w:t>
      </w:r>
      <w:r w:rsidR="00485B44">
        <w:rPr>
          <w:rFonts w:ascii="Arial" w:hAnsi="Arial" w:cs="Arial"/>
          <w:sz w:val="24"/>
          <w:szCs w:val="24"/>
          <w:lang w:val="en-GB"/>
        </w:rPr>
        <w:t xml:space="preserve"> are lin</w:t>
      </w:r>
      <w:r w:rsidR="002D35F3">
        <w:rPr>
          <w:rFonts w:ascii="Arial" w:hAnsi="Arial" w:cs="Arial"/>
          <w:sz w:val="24"/>
          <w:szCs w:val="24"/>
          <w:lang w:val="en-GB"/>
        </w:rPr>
        <w:t xml:space="preserve">ked but also quite different, because </w:t>
      </w:r>
      <w:r w:rsidR="008C484A">
        <w:rPr>
          <w:rFonts w:ascii="Arial" w:hAnsi="Arial" w:cs="Arial"/>
          <w:sz w:val="24"/>
          <w:szCs w:val="24"/>
          <w:lang w:val="en-GB"/>
        </w:rPr>
        <w:t xml:space="preserve">LULUCF </w:t>
      </w:r>
      <w:r w:rsidR="00CC2528">
        <w:rPr>
          <w:rFonts w:ascii="Arial" w:hAnsi="Arial" w:cs="Arial"/>
          <w:sz w:val="24"/>
          <w:szCs w:val="24"/>
          <w:lang w:val="en-GB"/>
        </w:rPr>
        <w:t xml:space="preserve">topics </w:t>
      </w:r>
      <w:r w:rsidR="002D35F3">
        <w:rPr>
          <w:rFonts w:ascii="Arial" w:hAnsi="Arial" w:cs="Arial"/>
          <w:sz w:val="24"/>
          <w:szCs w:val="24"/>
          <w:lang w:val="en-GB"/>
        </w:rPr>
        <w:t xml:space="preserve">cover not only </w:t>
      </w:r>
      <w:r w:rsidR="00925755">
        <w:rPr>
          <w:rFonts w:ascii="Arial" w:hAnsi="Arial" w:cs="Arial"/>
          <w:sz w:val="24"/>
          <w:szCs w:val="24"/>
          <w:lang w:val="en-GB"/>
        </w:rPr>
        <w:t xml:space="preserve">forest land but also a wide number of other </w:t>
      </w:r>
      <w:r w:rsidR="0091729D">
        <w:rPr>
          <w:rFonts w:ascii="Arial" w:hAnsi="Arial" w:cs="Arial"/>
          <w:sz w:val="24"/>
          <w:szCs w:val="24"/>
          <w:lang w:val="en-GB"/>
        </w:rPr>
        <w:t>kinds</w:t>
      </w:r>
      <w:r w:rsidR="00925755">
        <w:rPr>
          <w:rFonts w:ascii="Arial" w:hAnsi="Arial" w:cs="Arial"/>
          <w:sz w:val="24"/>
          <w:szCs w:val="24"/>
          <w:lang w:val="en-GB"/>
        </w:rPr>
        <w:t xml:space="preserve"> of land</w:t>
      </w:r>
      <w:r w:rsidR="00694BFF">
        <w:rPr>
          <w:rFonts w:ascii="Arial" w:hAnsi="Arial" w:cs="Arial"/>
          <w:sz w:val="24"/>
          <w:szCs w:val="24"/>
          <w:lang w:val="en-GB"/>
        </w:rPr>
        <w:t>s</w:t>
      </w:r>
      <w:r w:rsidR="00925755">
        <w:rPr>
          <w:rFonts w:ascii="Arial" w:hAnsi="Arial" w:cs="Arial"/>
          <w:sz w:val="24"/>
          <w:szCs w:val="24"/>
          <w:lang w:val="en-GB"/>
        </w:rPr>
        <w:t xml:space="preserve"> as wetland, </w:t>
      </w:r>
      <w:r w:rsidR="00662D02">
        <w:rPr>
          <w:rFonts w:ascii="Arial" w:hAnsi="Arial" w:cs="Arial"/>
          <w:sz w:val="24"/>
          <w:szCs w:val="24"/>
          <w:lang w:val="en-GB"/>
        </w:rPr>
        <w:t>grassland, crops</w:t>
      </w:r>
      <w:r w:rsidR="004315E3">
        <w:rPr>
          <w:rFonts w:ascii="Arial" w:hAnsi="Arial" w:cs="Arial"/>
          <w:sz w:val="24"/>
          <w:szCs w:val="24"/>
          <w:lang w:val="en-GB"/>
        </w:rPr>
        <w:t xml:space="preserve">, etc. </w:t>
      </w:r>
      <w:r w:rsidR="000C0D22" w:rsidRPr="000C0D22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91729D" w:rsidRPr="000C0D22">
        <w:rPr>
          <w:rFonts w:ascii="Arial" w:hAnsi="Arial" w:cs="Arial"/>
          <w:sz w:val="24"/>
          <w:szCs w:val="24"/>
          <w:lang w:val="en-GB"/>
        </w:rPr>
        <w:t>cross-section</w:t>
      </w:r>
      <w:r w:rsidR="000C0D22" w:rsidRPr="000C0D22">
        <w:rPr>
          <w:rFonts w:ascii="Arial" w:hAnsi="Arial" w:cs="Arial"/>
          <w:sz w:val="24"/>
          <w:szCs w:val="24"/>
          <w:lang w:val="en-GB"/>
        </w:rPr>
        <w:t xml:space="preserve"> analysis that will be made in the next deliverable, will be examined the elements of the two regulations that can support the creation and issuance of ecosystem credits.</w:t>
      </w:r>
      <w:r w:rsidR="00A3369F" w:rsidRPr="000C0D2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ADA7949" w14:textId="26FFEAF1" w:rsidR="00DE165E" w:rsidRDefault="00880ACC" w:rsidP="00EB1F2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Moreover, to support the activities of Action C.5 on the emissions of ecosystem credits and their link with financial sustainabilit</w:t>
      </w:r>
      <w:r w:rsidR="0062533D">
        <w:rPr>
          <w:rFonts w:ascii="Arial" w:hAnsi="Arial" w:cs="Arial"/>
          <w:sz w:val="24"/>
          <w:szCs w:val="24"/>
          <w:lang w:val="en-GB"/>
        </w:rPr>
        <w:t>y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8950B8">
        <w:rPr>
          <w:rFonts w:ascii="Arial" w:hAnsi="Arial" w:cs="Arial"/>
          <w:sz w:val="24"/>
          <w:szCs w:val="24"/>
          <w:lang w:val="en-GB"/>
        </w:rPr>
        <w:t xml:space="preserve">a selection of </w:t>
      </w:r>
      <w:r w:rsidR="006E5F3A">
        <w:rPr>
          <w:rFonts w:ascii="Arial" w:hAnsi="Arial" w:cs="Arial"/>
          <w:sz w:val="24"/>
          <w:szCs w:val="24"/>
          <w:lang w:val="en-GB"/>
        </w:rPr>
        <w:t xml:space="preserve">the more recent files on Green Deal and Finance </w:t>
      </w:r>
      <w:r w:rsidR="003C3CCF">
        <w:rPr>
          <w:rFonts w:ascii="Arial" w:hAnsi="Arial" w:cs="Arial"/>
          <w:sz w:val="24"/>
          <w:szCs w:val="24"/>
          <w:lang w:val="en-GB"/>
        </w:rPr>
        <w:t xml:space="preserve">will be made. This selection </w:t>
      </w:r>
      <w:r w:rsidR="005E571F">
        <w:rPr>
          <w:rFonts w:ascii="Arial" w:hAnsi="Arial" w:cs="Arial"/>
          <w:sz w:val="24"/>
          <w:szCs w:val="24"/>
          <w:lang w:val="en-GB"/>
        </w:rPr>
        <w:t>pursue</w:t>
      </w:r>
      <w:r w:rsidR="00827F6A">
        <w:rPr>
          <w:rFonts w:ascii="Arial" w:hAnsi="Arial" w:cs="Arial"/>
          <w:sz w:val="24"/>
          <w:szCs w:val="24"/>
          <w:lang w:val="en-GB"/>
        </w:rPr>
        <w:t>s</w:t>
      </w:r>
      <w:r w:rsidR="005E571F">
        <w:rPr>
          <w:rFonts w:ascii="Arial" w:hAnsi="Arial" w:cs="Arial"/>
          <w:sz w:val="24"/>
          <w:szCs w:val="24"/>
          <w:lang w:val="en-GB"/>
        </w:rPr>
        <w:t xml:space="preserve"> </w:t>
      </w:r>
      <w:r w:rsidR="000B425A">
        <w:rPr>
          <w:rFonts w:ascii="Arial" w:hAnsi="Arial" w:cs="Arial"/>
          <w:sz w:val="24"/>
          <w:szCs w:val="24"/>
          <w:lang w:val="en-GB"/>
        </w:rPr>
        <w:t>two goals:</w:t>
      </w:r>
    </w:p>
    <w:p w14:paraId="7DC0F764" w14:textId="3663334C" w:rsidR="000B425A" w:rsidRPr="00EB1F28" w:rsidRDefault="000B425A" w:rsidP="00EB1F2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B1F28">
        <w:rPr>
          <w:rFonts w:ascii="Arial" w:hAnsi="Arial" w:cs="Arial"/>
          <w:sz w:val="24"/>
          <w:szCs w:val="24"/>
          <w:lang w:val="en-GB"/>
        </w:rPr>
        <w:t xml:space="preserve">To </w:t>
      </w:r>
      <w:r w:rsidR="00CD3131" w:rsidRPr="00EB1F28">
        <w:rPr>
          <w:rFonts w:ascii="Arial" w:hAnsi="Arial" w:cs="Arial"/>
          <w:sz w:val="24"/>
          <w:szCs w:val="24"/>
          <w:lang w:val="en-GB"/>
        </w:rPr>
        <w:t>encompass</w:t>
      </w:r>
      <w:r w:rsidRPr="00EB1F28">
        <w:rPr>
          <w:rFonts w:ascii="Arial" w:hAnsi="Arial" w:cs="Arial"/>
          <w:sz w:val="24"/>
          <w:szCs w:val="24"/>
          <w:lang w:val="en-GB"/>
        </w:rPr>
        <w:t xml:space="preserve"> a framework </w:t>
      </w:r>
      <w:r w:rsidR="00827F6A" w:rsidRPr="00EB1F28">
        <w:rPr>
          <w:rFonts w:ascii="Arial" w:hAnsi="Arial" w:cs="Arial"/>
          <w:sz w:val="24"/>
          <w:szCs w:val="24"/>
          <w:lang w:val="en-GB"/>
        </w:rPr>
        <w:t xml:space="preserve">for the project policy </w:t>
      </w:r>
      <w:proofErr w:type="gramStart"/>
      <w:r w:rsidR="00CD3131" w:rsidRPr="00EB1F28">
        <w:rPr>
          <w:rFonts w:ascii="Arial" w:hAnsi="Arial" w:cs="Arial"/>
          <w:sz w:val="24"/>
          <w:szCs w:val="24"/>
          <w:lang w:val="en-GB"/>
        </w:rPr>
        <w:t>definitions</w:t>
      </w:r>
      <w:r w:rsidR="00CD3131">
        <w:rPr>
          <w:rFonts w:ascii="Arial" w:hAnsi="Arial" w:cs="Arial"/>
          <w:sz w:val="24"/>
          <w:szCs w:val="24"/>
          <w:lang w:val="en-GB"/>
        </w:rPr>
        <w:t>;</w:t>
      </w:r>
      <w:proofErr w:type="gramEnd"/>
    </w:p>
    <w:p w14:paraId="6520A46C" w14:textId="16C92718" w:rsidR="00827F6A" w:rsidRPr="00EB1F28" w:rsidRDefault="00B5645E" w:rsidP="00EB1F2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B1F28">
        <w:rPr>
          <w:rFonts w:ascii="Arial" w:hAnsi="Arial" w:cs="Arial"/>
          <w:sz w:val="24"/>
          <w:szCs w:val="24"/>
          <w:lang w:val="en-GB"/>
        </w:rPr>
        <w:t xml:space="preserve">To identify the </w:t>
      </w:r>
      <w:r w:rsidR="00B811C5" w:rsidRPr="00EB1F28">
        <w:rPr>
          <w:rFonts w:ascii="Arial" w:hAnsi="Arial" w:cs="Arial"/>
          <w:sz w:val="24"/>
          <w:szCs w:val="24"/>
          <w:lang w:val="en-GB"/>
        </w:rPr>
        <w:t>financial regulations that must taken in account to release ecosystem credits</w:t>
      </w:r>
      <w:r w:rsidR="00CD151C" w:rsidRPr="00EB1F28">
        <w:rPr>
          <w:rFonts w:ascii="Arial" w:hAnsi="Arial" w:cs="Arial"/>
          <w:sz w:val="24"/>
          <w:szCs w:val="24"/>
          <w:lang w:val="en-GB"/>
        </w:rPr>
        <w:t xml:space="preserve">, also to insert them in the green bond </w:t>
      </w:r>
      <w:r w:rsidR="00A20108" w:rsidRPr="00EB1F28">
        <w:rPr>
          <w:rFonts w:ascii="Arial" w:hAnsi="Arial" w:cs="Arial"/>
          <w:sz w:val="24"/>
          <w:szCs w:val="24"/>
          <w:lang w:val="en-GB"/>
        </w:rPr>
        <w:t xml:space="preserve">emissions. </w:t>
      </w:r>
    </w:p>
    <w:p w14:paraId="3DED84D5" w14:textId="5C0DB34C" w:rsidR="00A20108" w:rsidRDefault="00A20108" w:rsidP="00EB1F2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4A4553C" w14:textId="190016C5" w:rsidR="00A20108" w:rsidRDefault="004628A9" w:rsidP="00EB1F2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this selection also “working progress” documents </w:t>
      </w:r>
      <w:r w:rsidR="00BF6838">
        <w:rPr>
          <w:rFonts w:ascii="Arial" w:hAnsi="Arial" w:cs="Arial"/>
          <w:sz w:val="24"/>
          <w:szCs w:val="24"/>
          <w:lang w:val="en-GB"/>
        </w:rPr>
        <w:t xml:space="preserve">are insert, because the topic of the </w:t>
      </w:r>
      <w:r w:rsidR="008B25FC">
        <w:rPr>
          <w:rFonts w:ascii="Arial" w:hAnsi="Arial" w:cs="Arial"/>
          <w:sz w:val="24"/>
          <w:szCs w:val="24"/>
          <w:lang w:val="en-GB"/>
        </w:rPr>
        <w:t xml:space="preserve">ESG </w:t>
      </w:r>
      <w:r w:rsidR="00E55313">
        <w:rPr>
          <w:rFonts w:ascii="Arial" w:hAnsi="Arial" w:cs="Arial"/>
          <w:sz w:val="24"/>
          <w:szCs w:val="24"/>
          <w:lang w:val="en-GB"/>
        </w:rPr>
        <w:t xml:space="preserve">securities </w:t>
      </w:r>
      <w:r w:rsidR="00830A3F">
        <w:rPr>
          <w:rFonts w:ascii="Arial" w:hAnsi="Arial" w:cs="Arial"/>
          <w:sz w:val="24"/>
          <w:szCs w:val="24"/>
          <w:lang w:val="en-GB"/>
        </w:rPr>
        <w:t xml:space="preserve">and </w:t>
      </w:r>
      <w:r w:rsidR="00672200">
        <w:rPr>
          <w:rFonts w:ascii="Arial" w:hAnsi="Arial" w:cs="Arial"/>
          <w:sz w:val="24"/>
          <w:szCs w:val="24"/>
          <w:lang w:val="en-GB"/>
        </w:rPr>
        <w:t>the sustainability in finance it is in strong development in these months</w:t>
      </w:r>
      <w:r w:rsidR="00EB1F28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8789914" w14:textId="75957299" w:rsidR="00880ACC" w:rsidRDefault="00880ACC" w:rsidP="00DD325B">
      <w:pPr>
        <w:rPr>
          <w:rFonts w:ascii="Arial" w:hAnsi="Arial" w:cs="Arial"/>
          <w:sz w:val="24"/>
          <w:szCs w:val="24"/>
          <w:lang w:val="en-GB"/>
        </w:rPr>
      </w:pPr>
    </w:p>
    <w:p w14:paraId="015A4BBA" w14:textId="77777777" w:rsidR="00880ACC" w:rsidRPr="000C0D22" w:rsidRDefault="00880ACC" w:rsidP="00DD325B">
      <w:pPr>
        <w:rPr>
          <w:rFonts w:ascii="Arial" w:hAnsi="Arial" w:cs="Arial"/>
          <w:sz w:val="24"/>
          <w:szCs w:val="24"/>
          <w:lang w:val="en-GB"/>
        </w:rPr>
      </w:pPr>
    </w:p>
    <w:p w14:paraId="79126DC1" w14:textId="4B788E42" w:rsidR="00064EE6" w:rsidRPr="007F57FF" w:rsidRDefault="007825F2" w:rsidP="00D510E5">
      <w:pPr>
        <w:pStyle w:val="Corpotesto"/>
        <w:spacing w:before="104" w:line="237" w:lineRule="auto"/>
        <w:ind w:right="1199"/>
        <w:rPr>
          <w:rFonts w:ascii="Arial" w:hAnsi="Arial" w:cs="Arial"/>
          <w:b/>
          <w:bCs/>
          <w:sz w:val="24"/>
          <w:szCs w:val="24"/>
          <w:lang w:val="en-GB"/>
        </w:rPr>
      </w:pPr>
      <w:r w:rsidRPr="007F57FF">
        <w:rPr>
          <w:rFonts w:ascii="Arial" w:hAnsi="Arial" w:cs="Arial"/>
          <w:b/>
          <w:bCs/>
          <w:sz w:val="24"/>
          <w:szCs w:val="24"/>
          <w:lang w:val="en-GB"/>
        </w:rPr>
        <w:t xml:space="preserve">National </w:t>
      </w:r>
      <w:r w:rsidR="00014B70">
        <w:rPr>
          <w:rFonts w:ascii="Arial" w:hAnsi="Arial" w:cs="Arial"/>
          <w:b/>
          <w:bCs/>
          <w:sz w:val="24"/>
          <w:szCs w:val="24"/>
          <w:lang w:val="en-GB"/>
        </w:rPr>
        <w:t>and</w:t>
      </w:r>
      <w:r w:rsidR="00014B70" w:rsidRPr="007F57F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14B70">
        <w:rPr>
          <w:rFonts w:ascii="Arial" w:hAnsi="Arial" w:cs="Arial"/>
          <w:b/>
          <w:bCs/>
          <w:sz w:val="24"/>
          <w:szCs w:val="24"/>
          <w:lang w:val="en-GB"/>
        </w:rPr>
        <w:t xml:space="preserve">Regional </w:t>
      </w:r>
      <w:r w:rsidRPr="007F57FF">
        <w:rPr>
          <w:rFonts w:ascii="Arial" w:hAnsi="Arial" w:cs="Arial"/>
          <w:b/>
          <w:bCs/>
          <w:sz w:val="24"/>
          <w:szCs w:val="24"/>
          <w:lang w:val="en-GB"/>
        </w:rPr>
        <w:t>Regulatio</w:t>
      </w:r>
      <w:r w:rsidR="007F57FF" w:rsidRPr="007F57FF">
        <w:rPr>
          <w:rFonts w:ascii="Arial" w:hAnsi="Arial" w:cs="Arial"/>
          <w:b/>
          <w:bCs/>
          <w:sz w:val="24"/>
          <w:szCs w:val="24"/>
          <w:lang w:val="en-GB"/>
        </w:rPr>
        <w:t>n</w:t>
      </w:r>
      <w:r w:rsidR="0093061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59A9E01" w14:textId="3506368F" w:rsidR="00D510E5" w:rsidRDefault="00621EC5" w:rsidP="00014B70">
      <w:pPr>
        <w:pStyle w:val="Corpotesto"/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national law is focused on the forest management</w:t>
      </w:r>
      <w:r w:rsidR="00225EC4">
        <w:rPr>
          <w:rFonts w:ascii="Arial" w:hAnsi="Arial" w:cs="Arial"/>
          <w:sz w:val="24"/>
          <w:szCs w:val="24"/>
          <w:lang w:val="en-GB"/>
        </w:rPr>
        <w:t xml:space="preserve">: </w:t>
      </w:r>
      <w:r w:rsidR="00B0078A">
        <w:rPr>
          <w:rFonts w:ascii="Arial" w:hAnsi="Arial" w:cs="Arial"/>
          <w:sz w:val="24"/>
          <w:szCs w:val="24"/>
          <w:lang w:val="en-GB"/>
        </w:rPr>
        <w:t>principles and guideline</w:t>
      </w:r>
      <w:r w:rsidR="003B609A">
        <w:rPr>
          <w:rFonts w:ascii="Arial" w:hAnsi="Arial" w:cs="Arial"/>
          <w:sz w:val="24"/>
          <w:szCs w:val="24"/>
          <w:lang w:val="en-GB"/>
        </w:rPr>
        <w:t>s</w:t>
      </w:r>
      <w:r w:rsidR="00B0078A">
        <w:rPr>
          <w:rFonts w:ascii="Arial" w:hAnsi="Arial" w:cs="Arial"/>
          <w:sz w:val="24"/>
          <w:szCs w:val="24"/>
          <w:lang w:val="en-GB"/>
        </w:rPr>
        <w:t xml:space="preserve">, </w:t>
      </w:r>
      <w:r w:rsidR="00225EC4">
        <w:rPr>
          <w:rFonts w:ascii="Arial" w:hAnsi="Arial" w:cs="Arial"/>
          <w:sz w:val="24"/>
          <w:szCs w:val="24"/>
          <w:lang w:val="en-GB"/>
        </w:rPr>
        <w:t xml:space="preserve">how to apply </w:t>
      </w:r>
      <w:r w:rsidR="00B0078A">
        <w:rPr>
          <w:rFonts w:ascii="Arial" w:hAnsi="Arial" w:cs="Arial"/>
          <w:sz w:val="24"/>
          <w:szCs w:val="24"/>
          <w:lang w:val="en-GB"/>
        </w:rPr>
        <w:t>them</w:t>
      </w:r>
      <w:r w:rsidR="00225EC4">
        <w:rPr>
          <w:rFonts w:ascii="Arial" w:hAnsi="Arial" w:cs="Arial"/>
          <w:sz w:val="24"/>
          <w:szCs w:val="24"/>
          <w:lang w:val="en-GB"/>
        </w:rPr>
        <w:t xml:space="preserve">, </w:t>
      </w:r>
      <w:r w:rsidR="00E409B7">
        <w:rPr>
          <w:rFonts w:ascii="Arial" w:hAnsi="Arial" w:cs="Arial"/>
          <w:sz w:val="24"/>
          <w:szCs w:val="24"/>
          <w:lang w:val="en-GB"/>
        </w:rPr>
        <w:t xml:space="preserve">what </w:t>
      </w:r>
      <w:r w:rsidR="00B0078A">
        <w:rPr>
          <w:rFonts w:ascii="Arial" w:hAnsi="Arial" w:cs="Arial"/>
          <w:sz w:val="24"/>
          <w:szCs w:val="24"/>
          <w:lang w:val="en-GB"/>
        </w:rPr>
        <w:t xml:space="preserve">are </w:t>
      </w:r>
      <w:r w:rsidR="00E409B7">
        <w:rPr>
          <w:rFonts w:ascii="Arial" w:hAnsi="Arial" w:cs="Arial"/>
          <w:sz w:val="24"/>
          <w:szCs w:val="24"/>
          <w:lang w:val="en-GB"/>
        </w:rPr>
        <w:t>the role of the Ministry of Environment and of the Regions</w:t>
      </w:r>
      <w:r w:rsidR="000A29AE">
        <w:rPr>
          <w:rFonts w:ascii="Arial" w:hAnsi="Arial" w:cs="Arial"/>
          <w:sz w:val="24"/>
          <w:szCs w:val="24"/>
          <w:lang w:val="en-GB"/>
        </w:rPr>
        <w:t xml:space="preserve"> or other local authorities, </w:t>
      </w:r>
      <w:r w:rsidR="00472E86">
        <w:rPr>
          <w:rFonts w:ascii="Arial" w:hAnsi="Arial" w:cs="Arial"/>
          <w:sz w:val="24"/>
          <w:szCs w:val="24"/>
          <w:lang w:val="en-GB"/>
        </w:rPr>
        <w:t>plan</w:t>
      </w:r>
      <w:r w:rsidR="00917E9E">
        <w:rPr>
          <w:rFonts w:ascii="Arial" w:hAnsi="Arial" w:cs="Arial"/>
          <w:sz w:val="24"/>
          <w:szCs w:val="24"/>
          <w:lang w:val="en-GB"/>
        </w:rPr>
        <w:t>s</w:t>
      </w:r>
      <w:r w:rsidR="00472E86">
        <w:rPr>
          <w:rFonts w:ascii="Arial" w:hAnsi="Arial" w:cs="Arial"/>
          <w:sz w:val="24"/>
          <w:szCs w:val="24"/>
          <w:lang w:val="en-GB"/>
        </w:rPr>
        <w:t xml:space="preserve"> definition</w:t>
      </w:r>
      <w:r w:rsidR="00846D07">
        <w:rPr>
          <w:rFonts w:ascii="Arial" w:hAnsi="Arial" w:cs="Arial"/>
          <w:sz w:val="24"/>
          <w:szCs w:val="24"/>
          <w:lang w:val="en-GB"/>
        </w:rPr>
        <w:t xml:space="preserve">, protection </w:t>
      </w:r>
      <w:r w:rsidR="00917E9E">
        <w:rPr>
          <w:rFonts w:ascii="Arial" w:hAnsi="Arial" w:cs="Arial"/>
          <w:sz w:val="24"/>
          <w:szCs w:val="24"/>
          <w:lang w:val="en-GB"/>
        </w:rPr>
        <w:t>settlement</w:t>
      </w:r>
      <w:r w:rsidR="00F32595">
        <w:rPr>
          <w:rFonts w:ascii="Arial" w:hAnsi="Arial" w:cs="Arial"/>
          <w:sz w:val="24"/>
          <w:szCs w:val="24"/>
          <w:lang w:val="en-GB"/>
        </w:rPr>
        <w:t xml:space="preserve"> and data collected. </w:t>
      </w:r>
      <w:r w:rsidR="002218E6">
        <w:rPr>
          <w:rFonts w:ascii="Arial" w:hAnsi="Arial" w:cs="Arial"/>
          <w:sz w:val="24"/>
          <w:szCs w:val="24"/>
          <w:lang w:val="en-GB"/>
        </w:rPr>
        <w:t>The number of law</w:t>
      </w:r>
      <w:r w:rsidR="007755B9">
        <w:rPr>
          <w:rFonts w:ascii="Arial" w:hAnsi="Arial" w:cs="Arial"/>
          <w:sz w:val="24"/>
          <w:szCs w:val="24"/>
          <w:lang w:val="en-GB"/>
        </w:rPr>
        <w:t xml:space="preserve">s </w:t>
      </w:r>
      <w:r w:rsidR="007C2F74">
        <w:rPr>
          <w:rFonts w:ascii="Arial" w:hAnsi="Arial" w:cs="Arial"/>
          <w:sz w:val="24"/>
          <w:szCs w:val="24"/>
          <w:lang w:val="en-GB"/>
        </w:rPr>
        <w:t xml:space="preserve">on forest management is not high and for this reason </w:t>
      </w:r>
      <w:r w:rsidR="00155092">
        <w:rPr>
          <w:rFonts w:ascii="Arial" w:hAnsi="Arial" w:cs="Arial"/>
          <w:sz w:val="24"/>
          <w:szCs w:val="24"/>
          <w:lang w:val="en-GB"/>
        </w:rPr>
        <w:t xml:space="preserve">will be reported all the relevant laws of the last century, even if </w:t>
      </w:r>
      <w:r w:rsidR="00DD2F95">
        <w:rPr>
          <w:rFonts w:ascii="Arial" w:hAnsi="Arial" w:cs="Arial"/>
          <w:sz w:val="24"/>
          <w:szCs w:val="24"/>
          <w:lang w:val="en-GB"/>
        </w:rPr>
        <w:t xml:space="preserve">only one is older of twenty years. </w:t>
      </w:r>
      <w:r w:rsidR="00CB4381">
        <w:rPr>
          <w:rFonts w:ascii="Arial" w:hAnsi="Arial" w:cs="Arial"/>
          <w:sz w:val="24"/>
          <w:szCs w:val="24"/>
          <w:lang w:val="en-GB"/>
        </w:rPr>
        <w:t>RAFVG and RER are two Italy Regions with the most advanced regulation on for</w:t>
      </w:r>
      <w:r w:rsidR="008D325B">
        <w:rPr>
          <w:rFonts w:ascii="Arial" w:hAnsi="Arial" w:cs="Arial"/>
          <w:sz w:val="24"/>
          <w:szCs w:val="24"/>
          <w:lang w:val="en-GB"/>
        </w:rPr>
        <w:t>estry policies</w:t>
      </w:r>
      <w:r w:rsidR="00900F94">
        <w:rPr>
          <w:rFonts w:ascii="Arial" w:hAnsi="Arial" w:cs="Arial"/>
          <w:sz w:val="24"/>
          <w:szCs w:val="24"/>
          <w:lang w:val="en-GB"/>
        </w:rPr>
        <w:t>. The</w:t>
      </w:r>
      <w:r w:rsidR="00472AF3">
        <w:rPr>
          <w:rFonts w:ascii="Arial" w:hAnsi="Arial" w:cs="Arial"/>
          <w:sz w:val="24"/>
          <w:szCs w:val="24"/>
          <w:lang w:val="en-GB"/>
        </w:rPr>
        <w:t>ir</w:t>
      </w:r>
      <w:r w:rsidR="00900F94">
        <w:rPr>
          <w:rFonts w:ascii="Arial" w:hAnsi="Arial" w:cs="Arial"/>
          <w:sz w:val="24"/>
          <w:szCs w:val="24"/>
          <w:lang w:val="en-GB"/>
        </w:rPr>
        <w:t xml:space="preserve"> regional laws and </w:t>
      </w:r>
      <w:r w:rsidR="00EF5E03">
        <w:rPr>
          <w:rFonts w:ascii="Arial" w:hAnsi="Arial" w:cs="Arial"/>
          <w:sz w:val="24"/>
          <w:szCs w:val="24"/>
          <w:lang w:val="en-GB"/>
        </w:rPr>
        <w:t xml:space="preserve">regulation </w:t>
      </w:r>
      <w:r w:rsidR="00D02A79">
        <w:rPr>
          <w:rFonts w:ascii="Arial" w:hAnsi="Arial" w:cs="Arial"/>
          <w:sz w:val="24"/>
          <w:szCs w:val="24"/>
          <w:lang w:val="en-GB"/>
        </w:rPr>
        <w:t xml:space="preserve">are not a simple application of national or EU </w:t>
      </w:r>
      <w:r w:rsidR="0091729D">
        <w:rPr>
          <w:rFonts w:ascii="Arial" w:hAnsi="Arial" w:cs="Arial"/>
          <w:sz w:val="24"/>
          <w:szCs w:val="24"/>
          <w:lang w:val="en-GB"/>
        </w:rPr>
        <w:t>rules but</w:t>
      </w:r>
      <w:r w:rsidR="00A068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A0681B">
        <w:rPr>
          <w:rFonts w:ascii="Arial" w:hAnsi="Arial" w:cs="Arial"/>
          <w:sz w:val="24"/>
          <w:szCs w:val="24"/>
          <w:lang w:val="en-GB"/>
        </w:rPr>
        <w:t>introduce also</w:t>
      </w:r>
      <w:proofErr w:type="gramEnd"/>
      <w:r w:rsidR="00A0681B">
        <w:rPr>
          <w:rFonts w:ascii="Arial" w:hAnsi="Arial" w:cs="Arial"/>
          <w:sz w:val="24"/>
          <w:szCs w:val="24"/>
          <w:lang w:val="en-GB"/>
        </w:rPr>
        <w:t xml:space="preserve"> s</w:t>
      </w:r>
      <w:r w:rsidR="00DD3722">
        <w:rPr>
          <w:rFonts w:ascii="Arial" w:hAnsi="Arial" w:cs="Arial"/>
          <w:sz w:val="24"/>
          <w:szCs w:val="24"/>
          <w:lang w:val="en-GB"/>
        </w:rPr>
        <w:t xml:space="preserve">ome </w:t>
      </w:r>
      <w:r w:rsidR="00D2731D">
        <w:rPr>
          <w:rFonts w:ascii="Arial" w:hAnsi="Arial" w:cs="Arial"/>
          <w:sz w:val="24"/>
          <w:szCs w:val="24"/>
          <w:lang w:val="en-GB"/>
        </w:rPr>
        <w:t>rules to incentive the production of ecosystem services and the forest management organization</w:t>
      </w:r>
      <w:r w:rsidR="00E3533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A880B11" w14:textId="789D1016" w:rsidR="00E3533A" w:rsidRDefault="00E2215A" w:rsidP="00014B70">
      <w:pPr>
        <w:pStyle w:val="Corpotesto"/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E3533A">
        <w:rPr>
          <w:rFonts w:ascii="Arial" w:hAnsi="Arial" w:cs="Arial"/>
          <w:sz w:val="24"/>
          <w:szCs w:val="24"/>
          <w:lang w:val="en-GB"/>
        </w:rPr>
        <w:t>he regulation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E3533A">
        <w:rPr>
          <w:rFonts w:ascii="Arial" w:hAnsi="Arial" w:cs="Arial"/>
          <w:sz w:val="24"/>
          <w:szCs w:val="24"/>
          <w:lang w:val="en-GB"/>
        </w:rPr>
        <w:t xml:space="preserve"> </w:t>
      </w:r>
      <w:r w:rsidR="006B4FB6">
        <w:rPr>
          <w:rFonts w:ascii="Arial" w:hAnsi="Arial" w:cs="Arial"/>
          <w:sz w:val="24"/>
          <w:szCs w:val="24"/>
          <w:lang w:val="en-GB"/>
        </w:rPr>
        <w:t>insert in</w:t>
      </w:r>
      <w:r w:rsidR="00E3533A">
        <w:rPr>
          <w:rFonts w:ascii="Arial" w:hAnsi="Arial" w:cs="Arial"/>
          <w:sz w:val="24"/>
          <w:szCs w:val="24"/>
          <w:lang w:val="en-GB"/>
        </w:rPr>
        <w:t xml:space="preserve"> this dataset </w:t>
      </w:r>
      <w:r w:rsidR="0091729D">
        <w:rPr>
          <w:rFonts w:ascii="Arial" w:hAnsi="Arial" w:cs="Arial"/>
          <w:sz w:val="24"/>
          <w:szCs w:val="24"/>
          <w:lang w:val="en-GB"/>
        </w:rPr>
        <w:t>give</w:t>
      </w:r>
      <w:r w:rsidR="00E3533A">
        <w:rPr>
          <w:rFonts w:ascii="Arial" w:hAnsi="Arial" w:cs="Arial"/>
          <w:sz w:val="24"/>
          <w:szCs w:val="24"/>
          <w:lang w:val="en-GB"/>
        </w:rPr>
        <w:t xml:space="preserve"> a complete framework </w:t>
      </w:r>
      <w:r w:rsidR="004D61B9">
        <w:rPr>
          <w:rFonts w:ascii="Arial" w:hAnsi="Arial" w:cs="Arial"/>
          <w:sz w:val="24"/>
          <w:szCs w:val="24"/>
          <w:lang w:val="en-GB"/>
        </w:rPr>
        <w:t xml:space="preserve">of the rules that must be considered in the production of ecosystem services. </w:t>
      </w:r>
      <w:r w:rsidR="005B7E3D">
        <w:rPr>
          <w:rFonts w:ascii="Arial" w:hAnsi="Arial" w:cs="Arial"/>
          <w:sz w:val="24"/>
          <w:szCs w:val="24"/>
          <w:lang w:val="en-GB"/>
        </w:rPr>
        <w:t xml:space="preserve">Perhaps, the </w:t>
      </w:r>
      <w:r w:rsidR="007A34BE">
        <w:rPr>
          <w:rFonts w:ascii="Arial" w:hAnsi="Arial" w:cs="Arial"/>
          <w:sz w:val="24"/>
          <w:szCs w:val="24"/>
          <w:lang w:val="en-GB"/>
        </w:rPr>
        <w:t xml:space="preserve">creation of a standard rules for the ecosystem services require </w:t>
      </w:r>
      <w:r w:rsidR="009B0EEE">
        <w:rPr>
          <w:rFonts w:ascii="Arial" w:hAnsi="Arial" w:cs="Arial"/>
          <w:sz w:val="24"/>
          <w:szCs w:val="24"/>
          <w:lang w:val="en-GB"/>
        </w:rPr>
        <w:t>the release of new rules or to change some ex</w:t>
      </w:r>
      <w:r w:rsidR="00C371C9">
        <w:rPr>
          <w:rFonts w:ascii="Arial" w:hAnsi="Arial" w:cs="Arial"/>
          <w:sz w:val="24"/>
          <w:szCs w:val="24"/>
          <w:lang w:val="en-GB"/>
        </w:rPr>
        <w:t xml:space="preserve">isting regulation, but this it the baseline </w:t>
      </w:r>
      <w:r w:rsidR="00B56E7A">
        <w:rPr>
          <w:rFonts w:ascii="Arial" w:hAnsi="Arial" w:cs="Arial"/>
          <w:sz w:val="24"/>
          <w:szCs w:val="24"/>
          <w:lang w:val="en-GB"/>
        </w:rPr>
        <w:t xml:space="preserve">that allow to start. </w:t>
      </w:r>
    </w:p>
    <w:p w14:paraId="2E4DDC24" w14:textId="7C032CDD" w:rsidR="00B56E7A" w:rsidRDefault="00B56E7A" w:rsidP="002A4817">
      <w:pPr>
        <w:pStyle w:val="Corpotesto"/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</w:p>
    <w:p w14:paraId="20DD07AF" w14:textId="085CD206" w:rsidR="00B56E7A" w:rsidRPr="00146264" w:rsidRDefault="00146264" w:rsidP="002A4817">
      <w:pPr>
        <w:pStyle w:val="Corpotesto"/>
        <w:spacing w:before="104" w:line="237" w:lineRule="auto"/>
        <w:ind w:right="46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46264">
        <w:rPr>
          <w:rFonts w:ascii="Arial" w:hAnsi="Arial" w:cs="Arial"/>
          <w:b/>
          <w:bCs/>
          <w:sz w:val="24"/>
          <w:szCs w:val="24"/>
          <w:lang w:val="en-GB"/>
        </w:rPr>
        <w:t>Criteria adopted for the cross</w:t>
      </w:r>
      <w:r w:rsidR="00AD640F">
        <w:rPr>
          <w:rFonts w:ascii="Arial" w:hAnsi="Arial" w:cs="Arial"/>
          <w:b/>
          <w:bCs/>
          <w:sz w:val="24"/>
          <w:szCs w:val="24"/>
          <w:lang w:val="en-GB"/>
        </w:rPr>
        <w:t>-</w:t>
      </w:r>
      <w:r w:rsidRPr="00146264">
        <w:rPr>
          <w:rFonts w:ascii="Arial" w:hAnsi="Arial" w:cs="Arial"/>
          <w:b/>
          <w:bCs/>
          <w:sz w:val="24"/>
          <w:szCs w:val="24"/>
          <w:lang w:val="en-GB"/>
        </w:rPr>
        <w:t>section analysis</w:t>
      </w:r>
    </w:p>
    <w:p w14:paraId="3D7D57C2" w14:textId="449616F2" w:rsidR="00D510E5" w:rsidRDefault="00C427E8" w:rsidP="000210FC">
      <w:pPr>
        <w:pStyle w:val="Corpotesto"/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94156D">
        <w:rPr>
          <w:rFonts w:ascii="Arial" w:hAnsi="Arial" w:cs="Arial"/>
          <w:sz w:val="24"/>
          <w:szCs w:val="24"/>
          <w:lang w:val="en-GB"/>
        </w:rPr>
        <w:t>rule collected will be studied with a cross</w:t>
      </w:r>
      <w:r w:rsidR="00AD640F">
        <w:rPr>
          <w:rFonts w:ascii="Arial" w:hAnsi="Arial" w:cs="Arial"/>
          <w:sz w:val="24"/>
          <w:szCs w:val="24"/>
          <w:lang w:val="en-GB"/>
        </w:rPr>
        <w:t>-section anal</w:t>
      </w:r>
      <w:r w:rsidR="002A4817">
        <w:rPr>
          <w:rFonts w:ascii="Arial" w:hAnsi="Arial" w:cs="Arial"/>
          <w:sz w:val="24"/>
          <w:szCs w:val="24"/>
          <w:lang w:val="en-GB"/>
        </w:rPr>
        <w:t>ys</w:t>
      </w:r>
      <w:r w:rsidR="000210FC">
        <w:rPr>
          <w:rFonts w:ascii="Arial" w:hAnsi="Arial" w:cs="Arial"/>
          <w:sz w:val="24"/>
          <w:szCs w:val="24"/>
          <w:lang w:val="en-GB"/>
        </w:rPr>
        <w:t>i</w:t>
      </w:r>
      <w:r w:rsidR="00AD640F">
        <w:rPr>
          <w:rFonts w:ascii="Arial" w:hAnsi="Arial" w:cs="Arial"/>
          <w:sz w:val="24"/>
          <w:szCs w:val="24"/>
          <w:lang w:val="en-GB"/>
        </w:rPr>
        <w:t xml:space="preserve">s aimed to </w:t>
      </w:r>
      <w:r w:rsidR="00F02FF9">
        <w:rPr>
          <w:rFonts w:ascii="Arial" w:hAnsi="Arial" w:cs="Arial"/>
          <w:sz w:val="24"/>
          <w:szCs w:val="24"/>
          <w:lang w:val="en-GB"/>
        </w:rPr>
        <w:t xml:space="preserve">define strength and weakness </w:t>
      </w:r>
      <w:r w:rsidR="000210FC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5F4A54">
        <w:rPr>
          <w:rFonts w:ascii="Arial" w:hAnsi="Arial" w:cs="Arial"/>
          <w:sz w:val="24"/>
          <w:szCs w:val="24"/>
          <w:lang w:val="en-GB"/>
        </w:rPr>
        <w:t>implementation of the supporting activities of Ecosystem Services</w:t>
      </w:r>
      <w:r w:rsidR="0070549C">
        <w:rPr>
          <w:rFonts w:ascii="Arial" w:hAnsi="Arial" w:cs="Arial"/>
          <w:sz w:val="24"/>
          <w:szCs w:val="24"/>
          <w:lang w:val="en-GB"/>
        </w:rPr>
        <w:t xml:space="preserve">, constraints that must be </w:t>
      </w:r>
      <w:r w:rsidR="00BF49B6">
        <w:rPr>
          <w:rFonts w:ascii="Arial" w:hAnsi="Arial" w:cs="Arial"/>
          <w:sz w:val="24"/>
          <w:szCs w:val="24"/>
          <w:lang w:val="en-GB"/>
        </w:rPr>
        <w:t xml:space="preserve">taken in account and </w:t>
      </w:r>
      <w:r w:rsidR="008D5288">
        <w:rPr>
          <w:rFonts w:ascii="Arial" w:hAnsi="Arial" w:cs="Arial"/>
          <w:sz w:val="24"/>
          <w:szCs w:val="24"/>
          <w:lang w:val="en-GB"/>
        </w:rPr>
        <w:t xml:space="preserve">tools useful to develop them. </w:t>
      </w:r>
      <w:r w:rsidR="0047573C">
        <w:rPr>
          <w:rFonts w:ascii="Arial" w:hAnsi="Arial" w:cs="Arial"/>
          <w:sz w:val="24"/>
          <w:szCs w:val="24"/>
          <w:lang w:val="en-GB"/>
        </w:rPr>
        <w:t xml:space="preserve">The </w:t>
      </w:r>
      <w:r w:rsidR="006A7099">
        <w:rPr>
          <w:rFonts w:ascii="Arial" w:hAnsi="Arial" w:cs="Arial"/>
          <w:sz w:val="24"/>
          <w:szCs w:val="24"/>
          <w:lang w:val="en-GB"/>
        </w:rPr>
        <w:t xml:space="preserve">analysis </w:t>
      </w:r>
      <w:r w:rsidR="0091729D">
        <w:rPr>
          <w:rFonts w:ascii="Arial" w:hAnsi="Arial" w:cs="Arial"/>
          <w:sz w:val="24"/>
          <w:szCs w:val="24"/>
          <w:lang w:val="en-GB"/>
        </w:rPr>
        <w:t>follows</w:t>
      </w:r>
      <w:r w:rsidR="006A7099">
        <w:rPr>
          <w:rFonts w:ascii="Arial" w:hAnsi="Arial" w:cs="Arial"/>
          <w:sz w:val="24"/>
          <w:szCs w:val="24"/>
          <w:lang w:val="en-GB"/>
        </w:rPr>
        <w:t xml:space="preserve"> a multicriteria approach aimed to </w:t>
      </w:r>
      <w:r w:rsidR="001543DE">
        <w:rPr>
          <w:rFonts w:ascii="Arial" w:hAnsi="Arial" w:cs="Arial"/>
          <w:sz w:val="24"/>
          <w:szCs w:val="24"/>
          <w:lang w:val="en-GB"/>
        </w:rPr>
        <w:t>put in evidence the best tools at every level</w:t>
      </w:r>
      <w:r w:rsidR="004C6644">
        <w:rPr>
          <w:rFonts w:ascii="Arial" w:hAnsi="Arial" w:cs="Arial"/>
          <w:sz w:val="24"/>
          <w:szCs w:val="24"/>
          <w:lang w:val="en-GB"/>
        </w:rPr>
        <w:t>. Some of criteria are:</w:t>
      </w:r>
    </w:p>
    <w:p w14:paraId="465A0A21" w14:textId="4169BBB7" w:rsidR="004C6644" w:rsidRDefault="004C6644" w:rsidP="00AF67D6">
      <w:pPr>
        <w:pStyle w:val="Corpotesto"/>
        <w:numPr>
          <w:ilvl w:val="0"/>
          <w:numId w:val="5"/>
        </w:numPr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Compliance of the </w:t>
      </w:r>
      <w:r w:rsidR="008C6862">
        <w:rPr>
          <w:rFonts w:ascii="Arial" w:hAnsi="Arial" w:cs="Arial"/>
          <w:sz w:val="24"/>
          <w:szCs w:val="24"/>
          <w:lang w:val="en-GB"/>
        </w:rPr>
        <w:t xml:space="preserve">national and regional regulation with EU policies and </w:t>
      </w:r>
      <w:r w:rsidR="0091729D">
        <w:rPr>
          <w:rFonts w:ascii="Arial" w:hAnsi="Arial" w:cs="Arial"/>
          <w:sz w:val="24"/>
          <w:szCs w:val="24"/>
          <w:lang w:val="en-GB"/>
        </w:rPr>
        <w:t>regulations.</w:t>
      </w:r>
    </w:p>
    <w:p w14:paraId="7CBF393D" w14:textId="3627F82E" w:rsidR="008C6862" w:rsidRDefault="00B61373" w:rsidP="00AF67D6">
      <w:pPr>
        <w:pStyle w:val="Corpotesto"/>
        <w:numPr>
          <w:ilvl w:val="0"/>
          <w:numId w:val="5"/>
        </w:numPr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Innovative topic </w:t>
      </w:r>
      <w:r w:rsidR="00EC3627">
        <w:rPr>
          <w:rFonts w:ascii="Arial" w:hAnsi="Arial" w:cs="Arial"/>
          <w:sz w:val="24"/>
          <w:szCs w:val="24"/>
          <w:lang w:val="en-GB"/>
        </w:rPr>
        <w:t xml:space="preserve">of a rules (at any level) that are </w:t>
      </w:r>
      <w:r w:rsidR="00D86E3E">
        <w:rPr>
          <w:rFonts w:ascii="Arial" w:hAnsi="Arial" w:cs="Arial"/>
          <w:sz w:val="24"/>
          <w:szCs w:val="24"/>
          <w:lang w:val="en-GB"/>
        </w:rPr>
        <w:t>useful for a replication activity</w:t>
      </w:r>
      <w:r w:rsidR="00C845BA">
        <w:rPr>
          <w:rFonts w:ascii="Arial" w:hAnsi="Arial" w:cs="Arial"/>
          <w:sz w:val="24"/>
          <w:szCs w:val="24"/>
          <w:lang w:val="en-GB"/>
        </w:rPr>
        <w:t xml:space="preserve"> (this include also specific case study for </w:t>
      </w:r>
      <w:r w:rsidR="00C53489">
        <w:rPr>
          <w:rFonts w:ascii="Arial" w:hAnsi="Arial" w:cs="Arial"/>
          <w:sz w:val="24"/>
          <w:szCs w:val="24"/>
          <w:lang w:val="en-GB"/>
        </w:rPr>
        <w:t>area with special characters</w:t>
      </w:r>
      <w:r w:rsidR="0091729D">
        <w:rPr>
          <w:rFonts w:ascii="Arial" w:hAnsi="Arial" w:cs="Arial"/>
          <w:sz w:val="24"/>
          <w:szCs w:val="24"/>
          <w:lang w:val="en-GB"/>
        </w:rPr>
        <w:t>).</w:t>
      </w:r>
    </w:p>
    <w:p w14:paraId="6DA7A54E" w14:textId="70C69FB2" w:rsidR="00C53489" w:rsidRDefault="00C53489" w:rsidP="00AF67D6">
      <w:pPr>
        <w:pStyle w:val="Corpotesto"/>
        <w:numPr>
          <w:ilvl w:val="0"/>
          <w:numId w:val="5"/>
        </w:numPr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Best</w:t>
      </w:r>
      <w:r w:rsidR="00D45096">
        <w:rPr>
          <w:rFonts w:ascii="Arial" w:hAnsi="Arial" w:cs="Arial"/>
          <w:sz w:val="24"/>
          <w:szCs w:val="24"/>
          <w:lang w:val="en-GB"/>
        </w:rPr>
        <w:t xml:space="preserve"> tools of implementation </w:t>
      </w:r>
      <w:r w:rsidR="00926A72">
        <w:rPr>
          <w:rFonts w:ascii="Arial" w:hAnsi="Arial" w:cs="Arial"/>
          <w:sz w:val="24"/>
          <w:szCs w:val="24"/>
          <w:lang w:val="en-GB"/>
        </w:rPr>
        <w:t>in PSR (Rural Development Plan</w:t>
      </w:r>
      <w:r w:rsidR="0074694E">
        <w:rPr>
          <w:rFonts w:ascii="Arial" w:hAnsi="Arial" w:cs="Arial"/>
          <w:sz w:val="24"/>
          <w:szCs w:val="24"/>
          <w:lang w:val="en-GB"/>
        </w:rPr>
        <w:t>)</w:t>
      </w:r>
      <w:r w:rsidR="005E4694">
        <w:rPr>
          <w:rFonts w:ascii="Arial" w:hAnsi="Arial" w:cs="Arial"/>
          <w:sz w:val="24"/>
          <w:szCs w:val="24"/>
          <w:lang w:val="en-GB"/>
        </w:rPr>
        <w:t xml:space="preserve"> and</w:t>
      </w:r>
      <w:r w:rsidR="0074694E">
        <w:rPr>
          <w:rFonts w:ascii="Arial" w:hAnsi="Arial" w:cs="Arial"/>
          <w:sz w:val="24"/>
          <w:szCs w:val="24"/>
          <w:lang w:val="en-GB"/>
        </w:rPr>
        <w:t xml:space="preserve"> Setting Plan </w:t>
      </w:r>
      <w:r w:rsidR="0091729D">
        <w:rPr>
          <w:rFonts w:ascii="Arial" w:hAnsi="Arial" w:cs="Arial"/>
          <w:sz w:val="24"/>
          <w:szCs w:val="24"/>
          <w:lang w:val="en-GB"/>
        </w:rPr>
        <w:t>definition.</w:t>
      </w:r>
    </w:p>
    <w:p w14:paraId="28D9DA64" w14:textId="13671E40" w:rsidR="009A2551" w:rsidRDefault="005B11BE" w:rsidP="00AF67D6">
      <w:pPr>
        <w:pStyle w:val="Corpotesto"/>
        <w:numPr>
          <w:ilvl w:val="0"/>
          <w:numId w:val="5"/>
        </w:numPr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Way to support the release the ecosystem </w:t>
      </w:r>
      <w:r w:rsidR="00937D13">
        <w:rPr>
          <w:rFonts w:ascii="Arial" w:hAnsi="Arial" w:cs="Arial"/>
          <w:sz w:val="24"/>
          <w:szCs w:val="24"/>
          <w:lang w:val="en-GB"/>
        </w:rPr>
        <w:t>credits: this is the reason why, in the EU</w:t>
      </w:r>
      <w:r w:rsidR="00F70B2D">
        <w:rPr>
          <w:rFonts w:ascii="Arial" w:hAnsi="Arial" w:cs="Arial"/>
          <w:sz w:val="24"/>
          <w:szCs w:val="24"/>
          <w:lang w:val="en-GB"/>
        </w:rPr>
        <w:t xml:space="preserve"> regulation on LULUCF will be get also the report</w:t>
      </w:r>
      <w:r w:rsidR="006E04EE">
        <w:rPr>
          <w:rFonts w:ascii="Arial" w:hAnsi="Arial" w:cs="Arial"/>
          <w:sz w:val="24"/>
          <w:szCs w:val="24"/>
          <w:lang w:val="en-GB"/>
        </w:rPr>
        <w:t xml:space="preserve"> and working documents </w:t>
      </w:r>
      <w:r w:rsidR="006E04EE">
        <w:rPr>
          <w:rFonts w:ascii="Arial" w:hAnsi="Arial" w:cs="Arial"/>
          <w:sz w:val="24"/>
          <w:szCs w:val="24"/>
          <w:lang w:val="en-GB"/>
        </w:rPr>
        <w:lastRenderedPageBreak/>
        <w:t xml:space="preserve">(SWD). </w:t>
      </w:r>
    </w:p>
    <w:p w14:paraId="1044FA3F" w14:textId="1F752E32" w:rsidR="00D86E3E" w:rsidRDefault="00AF67D6" w:rsidP="000210FC">
      <w:pPr>
        <w:pStyle w:val="Corpotesto"/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analysis </w:t>
      </w:r>
      <w:r w:rsidR="0091729D">
        <w:rPr>
          <w:rFonts w:ascii="Arial" w:hAnsi="Arial" w:cs="Arial"/>
          <w:sz w:val="24"/>
          <w:szCs w:val="24"/>
          <w:lang w:val="en-GB"/>
        </w:rPr>
        <w:t>provides</w:t>
      </w:r>
      <w:r>
        <w:rPr>
          <w:rFonts w:ascii="Arial" w:hAnsi="Arial" w:cs="Arial"/>
          <w:sz w:val="24"/>
          <w:szCs w:val="24"/>
          <w:lang w:val="en-GB"/>
        </w:rPr>
        <w:t xml:space="preserve"> not only a</w:t>
      </w:r>
      <w:r w:rsidR="00DE29D7">
        <w:rPr>
          <w:rFonts w:ascii="Arial" w:hAnsi="Arial" w:cs="Arial"/>
          <w:sz w:val="24"/>
          <w:szCs w:val="24"/>
          <w:lang w:val="en-GB"/>
        </w:rPr>
        <w:t xml:space="preserve"> support for the release of Ecosystem Credits but also, more in general, to support the regional policies on forestry and wood products. </w:t>
      </w:r>
    </w:p>
    <w:p w14:paraId="40A58905" w14:textId="77777777" w:rsidR="004C6644" w:rsidRPr="009F3443" w:rsidRDefault="004C6644" w:rsidP="000210FC">
      <w:pPr>
        <w:pStyle w:val="Corpotesto"/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</w:p>
    <w:p w14:paraId="690C021C" w14:textId="77777777" w:rsidR="00D510E5" w:rsidRPr="009F3443" w:rsidRDefault="00D510E5" w:rsidP="002A4817">
      <w:pPr>
        <w:pStyle w:val="Corpotesto"/>
        <w:spacing w:before="104" w:line="237" w:lineRule="auto"/>
        <w:ind w:right="46"/>
        <w:rPr>
          <w:rFonts w:ascii="Arial" w:hAnsi="Arial" w:cs="Arial"/>
          <w:sz w:val="24"/>
          <w:szCs w:val="24"/>
          <w:lang w:val="en-GB"/>
        </w:rPr>
      </w:pPr>
    </w:p>
    <w:sectPr w:rsidR="00D510E5" w:rsidRPr="009F3443" w:rsidSect="00DD325B">
      <w:headerReference w:type="default" r:id="rId7"/>
      <w:footerReference w:type="default" r:id="rId8"/>
      <w:type w:val="continuous"/>
      <w:pgSz w:w="11900" w:h="16840"/>
      <w:pgMar w:top="1840" w:right="1320" w:bottom="1040" w:left="1320" w:header="269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6DC8" w14:textId="77777777" w:rsidR="00AE569F" w:rsidRDefault="00DD325B">
      <w:r>
        <w:separator/>
      </w:r>
    </w:p>
  </w:endnote>
  <w:endnote w:type="continuationSeparator" w:id="0">
    <w:p w14:paraId="79126DCA" w14:textId="77777777" w:rsidR="00AE569F" w:rsidRDefault="00D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DC3" w14:textId="7CE6BA63" w:rsidR="00064EE6" w:rsidRDefault="005D4D1E">
    <w:pPr>
      <w:pStyle w:val="Corpotesto"/>
      <w:spacing w:line="14" w:lineRule="auto"/>
      <w:rPr>
        <w:sz w:val="20"/>
      </w:rPr>
    </w:pPr>
    <w:r>
      <w:pict w14:anchorId="79126D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.25pt;margin-top:789.25pt;width:451.2pt;height:22.95pt;z-index:-15759872;mso-position-horizontal-relative:page;mso-position-vertical-relative:page" filled="f" stroked="f">
          <v:textbox inset="0,0,0,0">
            <w:txbxContent>
              <w:p w14:paraId="65F7FB8E" w14:textId="77777777" w:rsidR="0059412B" w:rsidRDefault="00D721BE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 xml:space="preserve">Scuola </w:t>
                </w:r>
                <w:r w:rsidR="00A308DC">
                  <w:rPr>
                    <w:b/>
                    <w:sz w:val="16"/>
                  </w:rPr>
                  <w:t xml:space="preserve">Universitaria </w:t>
                </w:r>
                <w:r>
                  <w:rPr>
                    <w:b/>
                    <w:sz w:val="16"/>
                  </w:rPr>
                  <w:t>Superiore Sant’Anna di Pisa</w:t>
                </w:r>
                <w:r w:rsidR="00DD325B"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Istituto di Management</w:t>
                </w:r>
                <w:r w:rsidR="00DD325B">
                  <w:rPr>
                    <w:sz w:val="16"/>
                  </w:rPr>
                  <w:t xml:space="preserve"> </w:t>
                </w:r>
              </w:p>
              <w:p w14:paraId="79126DCA" w14:textId="52543BA2" w:rsidR="00064EE6" w:rsidRDefault="00D721BE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P.za Martiri della LIbertà</w:t>
                </w:r>
                <w:r w:rsidR="00DD325B">
                  <w:rPr>
                    <w:sz w:val="16"/>
                  </w:rPr>
                  <w:t>,</w:t>
                </w:r>
                <w:r w:rsidR="00A308DC">
                  <w:rPr>
                    <w:sz w:val="16"/>
                  </w:rPr>
                  <w:t>33</w:t>
                </w:r>
                <w:r w:rsidR="00DD325B">
                  <w:rPr>
                    <w:sz w:val="16"/>
                  </w:rPr>
                  <w:t xml:space="preserve"> - </w:t>
                </w:r>
                <w:r w:rsidR="00A308DC">
                  <w:rPr>
                    <w:sz w:val="16"/>
                  </w:rPr>
                  <w:t>56127</w:t>
                </w:r>
                <w:r w:rsidR="00DD325B">
                  <w:rPr>
                    <w:sz w:val="16"/>
                  </w:rPr>
                  <w:t xml:space="preserve"> </w:t>
                </w:r>
                <w:r w:rsidR="00A308DC">
                  <w:rPr>
                    <w:sz w:val="16"/>
                  </w:rPr>
                  <w:t>Pis</w:t>
                </w:r>
                <w:r w:rsidR="00DD325B">
                  <w:rPr>
                    <w:sz w:val="16"/>
                  </w:rPr>
                  <w:t>a</w:t>
                </w:r>
                <w:r w:rsidR="0009193E">
                  <w:rPr>
                    <w:sz w:val="16"/>
                  </w:rPr>
                  <w:t xml:space="preserve"> </w:t>
                </w:r>
              </w:p>
              <w:p w14:paraId="79126DCB" w14:textId="77777777" w:rsidR="00064EE6" w:rsidRPr="00DD325B" w:rsidRDefault="00DD325B">
                <w:pPr>
                  <w:spacing w:before="31"/>
                  <w:ind w:left="20"/>
                  <w:rPr>
                    <w:sz w:val="16"/>
                    <w:lang w:val="en-GB"/>
                  </w:rPr>
                </w:pPr>
                <w:r w:rsidRPr="00DD325B">
                  <w:rPr>
                    <w:sz w:val="16"/>
                    <w:lang w:val="en-GB"/>
                  </w:rPr>
                  <w:t xml:space="preserve">Tel. +39 06 862681 | </w:t>
                </w:r>
                <w:hyperlink r:id="rId1">
                  <w:r w:rsidRPr="00DD325B">
                    <w:rPr>
                      <w:sz w:val="16"/>
                      <w:lang w:val="en-GB"/>
                    </w:rPr>
                    <w:t xml:space="preserve">legambiente@legambiente.it </w:t>
                  </w:r>
                </w:hyperlink>
                <w:r w:rsidRPr="00DD325B">
                  <w:rPr>
                    <w:sz w:val="16"/>
                    <w:lang w:val="en-GB"/>
                  </w:rPr>
                  <w:t xml:space="preserve">| </w:t>
                </w:r>
                <w:hyperlink r:id="rId2">
                  <w:r w:rsidRPr="00DD325B">
                    <w:rPr>
                      <w:sz w:val="16"/>
                      <w:lang w:val="en-GB"/>
                    </w:rPr>
                    <w:t>legambiente@pec.legambiente.it</w:t>
                  </w:r>
                </w:hyperlink>
              </w:p>
            </w:txbxContent>
          </v:textbox>
          <w10:wrap anchorx="page" anchory="page"/>
        </v:shape>
      </w:pict>
    </w:r>
    <w:r>
      <w:pict w14:anchorId="79126DC7">
        <v:group id="_x0000_s1029" style="position:absolute;margin-left:66.55pt;margin-top:782.8pt;width:5.7pt;height:60.65pt;z-index:-15760896;mso-position-horizontal-relative:page;mso-position-vertical-relative:page" coordorigin="1331,15656" coordsize="114,1213">
          <v:rect id="_x0000_s1031" style="position:absolute;left:1359;top:15684;width:57;height:1156" fillcolor="#f90" stroked="f"/>
          <v:shape id="_x0000_s1030" style="position:absolute;left:1359;top:15684;width:57;height:1156" coordorigin="1359,15684" coordsize="57,1156" path="m1416,16840r,-1156l1359,15684r,1156e" filled="f" strokecolor="#f90" strokeweight="1mm">
            <v:path arrowok="t"/>
          </v:shape>
          <w10:wrap anchorx="page" anchory="page"/>
        </v:group>
      </w:pict>
    </w:r>
    <w:r>
      <w:pict w14:anchorId="79126DC8">
        <v:group id="_x0000_s1026" style="position:absolute;margin-left:139.5pt;margin-top:668.35pt;width:455.5pt;height:173.65pt;z-index:-15760384;mso-position-horizontal-relative:page;mso-position-vertical-relative:page" coordorigin="2790,13367" coordsize="9110,3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7619;top:13367;width:4281;height:3473">
            <v:imagedata r:id="rId3" o:title=""/>
          </v:shape>
          <v:shape id="_x0000_s1027" type="#_x0000_t75" style="position:absolute;left:2790;top:16633;width:9110;height:207">
            <v:imagedata r:id="rId4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6DC4" w14:textId="77777777" w:rsidR="00AE569F" w:rsidRDefault="00DD325B">
      <w:r>
        <w:separator/>
      </w:r>
    </w:p>
  </w:footnote>
  <w:footnote w:type="continuationSeparator" w:id="0">
    <w:p w14:paraId="79126DC6" w14:textId="77777777" w:rsidR="00AE569F" w:rsidRDefault="00D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DC2" w14:textId="77777777" w:rsidR="00064EE6" w:rsidRDefault="005D4D1E">
    <w:pPr>
      <w:pStyle w:val="Corpotesto"/>
      <w:spacing w:line="14" w:lineRule="auto"/>
      <w:rPr>
        <w:sz w:val="20"/>
      </w:rPr>
    </w:pPr>
    <w:r>
      <w:pict w14:anchorId="79126DC4">
        <v:shape id="_x0000_s1032" style="position:absolute;margin-left:0;margin-top:13.45pt;width:61.1pt;height:79.1pt;z-index:-15761920;mso-position-horizontal-relative:page;mso-position-vertical-relative:page" coordorigin=",269" coordsize="1222,1582" path="m,269l,1851,1222,1060,,269xe" fillcolor="#f90" stroked="f">
          <v:path arrowok="t"/>
          <w10:wrap anchorx="page" anchory="page"/>
        </v:shape>
      </w:pict>
    </w:r>
    <w:r w:rsidR="00DD325B">
      <w:rPr>
        <w:noProof/>
      </w:rPr>
      <w:drawing>
        <wp:anchor distT="0" distB="0" distL="0" distR="0" simplePos="0" relativeHeight="487555072" behindDoc="1" locked="0" layoutInCell="1" allowOverlap="1" wp14:anchorId="79126DC5" wp14:editId="79126DC6">
          <wp:simplePos x="0" y="0"/>
          <wp:positionH relativeFrom="page">
            <wp:posOffset>1075688</wp:posOffset>
          </wp:positionH>
          <wp:positionV relativeFrom="page">
            <wp:posOffset>375920</wp:posOffset>
          </wp:positionV>
          <wp:extent cx="1987791" cy="6121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7791" cy="61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58D1"/>
    <w:multiLevelType w:val="hybridMultilevel"/>
    <w:tmpl w:val="1C88F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49F"/>
    <w:multiLevelType w:val="hybridMultilevel"/>
    <w:tmpl w:val="A0E8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8AB"/>
    <w:multiLevelType w:val="hybridMultilevel"/>
    <w:tmpl w:val="B0C4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0654"/>
    <w:multiLevelType w:val="hybridMultilevel"/>
    <w:tmpl w:val="0B6A1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7E2E"/>
    <w:multiLevelType w:val="hybridMultilevel"/>
    <w:tmpl w:val="E708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734E"/>
    <w:multiLevelType w:val="multilevel"/>
    <w:tmpl w:val="8D30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EE6"/>
    <w:rsid w:val="00007E61"/>
    <w:rsid w:val="000129C1"/>
    <w:rsid w:val="00014B70"/>
    <w:rsid w:val="000210FC"/>
    <w:rsid w:val="00064EE6"/>
    <w:rsid w:val="00073D85"/>
    <w:rsid w:val="0009193E"/>
    <w:rsid w:val="000A29AE"/>
    <w:rsid w:val="000B425A"/>
    <w:rsid w:val="000C0D22"/>
    <w:rsid w:val="0012001E"/>
    <w:rsid w:val="00146264"/>
    <w:rsid w:val="001543DE"/>
    <w:rsid w:val="00155092"/>
    <w:rsid w:val="00164F5D"/>
    <w:rsid w:val="001B1165"/>
    <w:rsid w:val="001B6973"/>
    <w:rsid w:val="001D7CAE"/>
    <w:rsid w:val="002218E6"/>
    <w:rsid w:val="00225243"/>
    <w:rsid w:val="00225EC4"/>
    <w:rsid w:val="0025313B"/>
    <w:rsid w:val="00280F9B"/>
    <w:rsid w:val="00285DA3"/>
    <w:rsid w:val="002A0107"/>
    <w:rsid w:val="002A4817"/>
    <w:rsid w:val="002B47F3"/>
    <w:rsid w:val="002D35F3"/>
    <w:rsid w:val="002D7B23"/>
    <w:rsid w:val="002E78A8"/>
    <w:rsid w:val="00322DC7"/>
    <w:rsid w:val="00350402"/>
    <w:rsid w:val="00373272"/>
    <w:rsid w:val="00373E42"/>
    <w:rsid w:val="00376A58"/>
    <w:rsid w:val="00383589"/>
    <w:rsid w:val="003B609A"/>
    <w:rsid w:val="003C3CCF"/>
    <w:rsid w:val="003C4304"/>
    <w:rsid w:val="003F30B2"/>
    <w:rsid w:val="003F6488"/>
    <w:rsid w:val="004315E3"/>
    <w:rsid w:val="0043374C"/>
    <w:rsid w:val="004508A7"/>
    <w:rsid w:val="004628A9"/>
    <w:rsid w:val="00472AF3"/>
    <w:rsid w:val="00472E86"/>
    <w:rsid w:val="0047573C"/>
    <w:rsid w:val="00485B44"/>
    <w:rsid w:val="004932C6"/>
    <w:rsid w:val="004A0972"/>
    <w:rsid w:val="004C6644"/>
    <w:rsid w:val="004D430E"/>
    <w:rsid w:val="004D61B9"/>
    <w:rsid w:val="004E6B59"/>
    <w:rsid w:val="005163C6"/>
    <w:rsid w:val="00532085"/>
    <w:rsid w:val="0059412B"/>
    <w:rsid w:val="005B11BE"/>
    <w:rsid w:val="005B7E3D"/>
    <w:rsid w:val="005D4D1E"/>
    <w:rsid w:val="005D6D56"/>
    <w:rsid w:val="005D6F24"/>
    <w:rsid w:val="005E3F0A"/>
    <w:rsid w:val="005E4694"/>
    <w:rsid w:val="005E571F"/>
    <w:rsid w:val="005F4A54"/>
    <w:rsid w:val="00621EC5"/>
    <w:rsid w:val="0062533D"/>
    <w:rsid w:val="00634291"/>
    <w:rsid w:val="006369D5"/>
    <w:rsid w:val="00643F9C"/>
    <w:rsid w:val="006620D4"/>
    <w:rsid w:val="00662D02"/>
    <w:rsid w:val="006700BE"/>
    <w:rsid w:val="00672200"/>
    <w:rsid w:val="00694BFF"/>
    <w:rsid w:val="00696C67"/>
    <w:rsid w:val="006A7099"/>
    <w:rsid w:val="006B4FB6"/>
    <w:rsid w:val="006E04EE"/>
    <w:rsid w:val="006E2A1C"/>
    <w:rsid w:val="006E5F3A"/>
    <w:rsid w:val="0070549C"/>
    <w:rsid w:val="00721BC6"/>
    <w:rsid w:val="0074694E"/>
    <w:rsid w:val="00754281"/>
    <w:rsid w:val="007600B1"/>
    <w:rsid w:val="00761AE4"/>
    <w:rsid w:val="007755B9"/>
    <w:rsid w:val="007825F2"/>
    <w:rsid w:val="00794E81"/>
    <w:rsid w:val="007A34BE"/>
    <w:rsid w:val="007C2F74"/>
    <w:rsid w:val="007E4DBC"/>
    <w:rsid w:val="007F20F6"/>
    <w:rsid w:val="007F57FF"/>
    <w:rsid w:val="00801CDF"/>
    <w:rsid w:val="008139D4"/>
    <w:rsid w:val="00827F6A"/>
    <w:rsid w:val="00830A3F"/>
    <w:rsid w:val="00844FA4"/>
    <w:rsid w:val="00846D07"/>
    <w:rsid w:val="008508E0"/>
    <w:rsid w:val="00880ACC"/>
    <w:rsid w:val="0089169C"/>
    <w:rsid w:val="008950B8"/>
    <w:rsid w:val="00897824"/>
    <w:rsid w:val="008B25FC"/>
    <w:rsid w:val="008C2269"/>
    <w:rsid w:val="008C484A"/>
    <w:rsid w:val="008C6862"/>
    <w:rsid w:val="008D325B"/>
    <w:rsid w:val="008D35A4"/>
    <w:rsid w:val="008D5288"/>
    <w:rsid w:val="00900F94"/>
    <w:rsid w:val="009079A4"/>
    <w:rsid w:val="0091729D"/>
    <w:rsid w:val="00917E9E"/>
    <w:rsid w:val="00925755"/>
    <w:rsid w:val="00926A72"/>
    <w:rsid w:val="00930618"/>
    <w:rsid w:val="0093339A"/>
    <w:rsid w:val="00937D13"/>
    <w:rsid w:val="0094156D"/>
    <w:rsid w:val="00950E0D"/>
    <w:rsid w:val="00955C86"/>
    <w:rsid w:val="00955F05"/>
    <w:rsid w:val="0098405D"/>
    <w:rsid w:val="009A1E6B"/>
    <w:rsid w:val="009A2551"/>
    <w:rsid w:val="009B0EEE"/>
    <w:rsid w:val="009D52A8"/>
    <w:rsid w:val="009F3443"/>
    <w:rsid w:val="00A0681B"/>
    <w:rsid w:val="00A20108"/>
    <w:rsid w:val="00A308DC"/>
    <w:rsid w:val="00A3369F"/>
    <w:rsid w:val="00A532F4"/>
    <w:rsid w:val="00A62628"/>
    <w:rsid w:val="00AC7564"/>
    <w:rsid w:val="00AD640F"/>
    <w:rsid w:val="00AE089A"/>
    <w:rsid w:val="00AE569F"/>
    <w:rsid w:val="00AF6748"/>
    <w:rsid w:val="00AF67D6"/>
    <w:rsid w:val="00B0078A"/>
    <w:rsid w:val="00B346DA"/>
    <w:rsid w:val="00B5645E"/>
    <w:rsid w:val="00B56E7A"/>
    <w:rsid w:val="00B61373"/>
    <w:rsid w:val="00B811C5"/>
    <w:rsid w:val="00BA27B1"/>
    <w:rsid w:val="00BA5BE6"/>
    <w:rsid w:val="00BA63B4"/>
    <w:rsid w:val="00BD2DF4"/>
    <w:rsid w:val="00BF3C26"/>
    <w:rsid w:val="00BF49B6"/>
    <w:rsid w:val="00BF6838"/>
    <w:rsid w:val="00C033AD"/>
    <w:rsid w:val="00C053C5"/>
    <w:rsid w:val="00C1494F"/>
    <w:rsid w:val="00C30277"/>
    <w:rsid w:val="00C317FC"/>
    <w:rsid w:val="00C349CD"/>
    <w:rsid w:val="00C371C9"/>
    <w:rsid w:val="00C427E8"/>
    <w:rsid w:val="00C53489"/>
    <w:rsid w:val="00C845BA"/>
    <w:rsid w:val="00C95ACB"/>
    <w:rsid w:val="00C97893"/>
    <w:rsid w:val="00CA0460"/>
    <w:rsid w:val="00CB4381"/>
    <w:rsid w:val="00CC2528"/>
    <w:rsid w:val="00CD151C"/>
    <w:rsid w:val="00CD3131"/>
    <w:rsid w:val="00D02A79"/>
    <w:rsid w:val="00D129D3"/>
    <w:rsid w:val="00D20AFA"/>
    <w:rsid w:val="00D2731D"/>
    <w:rsid w:val="00D41237"/>
    <w:rsid w:val="00D45096"/>
    <w:rsid w:val="00D510E5"/>
    <w:rsid w:val="00D56837"/>
    <w:rsid w:val="00D721BE"/>
    <w:rsid w:val="00D834FB"/>
    <w:rsid w:val="00D838BD"/>
    <w:rsid w:val="00D86E3E"/>
    <w:rsid w:val="00DA1128"/>
    <w:rsid w:val="00DC3161"/>
    <w:rsid w:val="00DC7716"/>
    <w:rsid w:val="00DD2F95"/>
    <w:rsid w:val="00DD325B"/>
    <w:rsid w:val="00DD3722"/>
    <w:rsid w:val="00DE1106"/>
    <w:rsid w:val="00DE165E"/>
    <w:rsid w:val="00DE29D7"/>
    <w:rsid w:val="00DE531C"/>
    <w:rsid w:val="00E0030F"/>
    <w:rsid w:val="00E147C4"/>
    <w:rsid w:val="00E2215A"/>
    <w:rsid w:val="00E314EE"/>
    <w:rsid w:val="00E3533A"/>
    <w:rsid w:val="00E409B7"/>
    <w:rsid w:val="00E47138"/>
    <w:rsid w:val="00E50230"/>
    <w:rsid w:val="00E52656"/>
    <w:rsid w:val="00E55313"/>
    <w:rsid w:val="00E6218E"/>
    <w:rsid w:val="00EA7078"/>
    <w:rsid w:val="00EB0245"/>
    <w:rsid w:val="00EB1F28"/>
    <w:rsid w:val="00EB5CB3"/>
    <w:rsid w:val="00EC3627"/>
    <w:rsid w:val="00EC520E"/>
    <w:rsid w:val="00EF5E03"/>
    <w:rsid w:val="00EF5E76"/>
    <w:rsid w:val="00F02981"/>
    <w:rsid w:val="00F02FF9"/>
    <w:rsid w:val="00F0647F"/>
    <w:rsid w:val="00F32595"/>
    <w:rsid w:val="00F40AAD"/>
    <w:rsid w:val="00F4495C"/>
    <w:rsid w:val="00F56F10"/>
    <w:rsid w:val="00F70B2D"/>
    <w:rsid w:val="00F80CB7"/>
    <w:rsid w:val="00FB5F1A"/>
    <w:rsid w:val="00FD3D59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26DB0"/>
  <w15:docId w15:val="{EBB19ACE-78DF-4A7A-A12F-4A766BA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5B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72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1B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2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1B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egambiente@pec.legambiente.it" TargetMode="External"/><Relationship Id="rId1" Type="http://schemas.openxmlformats.org/officeDocument/2006/relationships/hyperlink" Target="mailto:legambiente@legambiente.i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LEGA AMBIENTE</dc:title>
  <dc:creator>sale</dc:creator>
  <cp:lastModifiedBy>nicolafabbri.hlg@outlook.it</cp:lastModifiedBy>
  <cp:revision>2</cp:revision>
  <dcterms:created xsi:type="dcterms:W3CDTF">2020-12-07T16:20:00Z</dcterms:created>
  <dcterms:modified xsi:type="dcterms:W3CDTF">2020-12-07T16:20:00Z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</vt:lpwstr>
  </property>
  <property fmtid="{D5CDD505-2E9C-101B-9397-08002B2CF9AE}" pid="4" name="LastSaved">
    <vt:filetime>2020-10-30T00:00:00Z</vt:filetime>
  </property>
</Properties>
</file>