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1863" w14:textId="77777777" w:rsidR="00190CF9" w:rsidRPr="0087430A" w:rsidRDefault="00190CF9" w:rsidP="00190CF9">
      <w:pP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</w:pPr>
      <w:r w:rsidRPr="0087430A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Si allegano dichiarazioni partner di progetto: </w:t>
      </w:r>
    </w:p>
    <w:p w14:paraId="0CBF6F13" w14:textId="77777777" w:rsidR="00190CF9" w:rsidRPr="0087430A" w:rsidRDefault="00190CF9" w:rsidP="00190CF9">
      <w:pPr>
        <w:rPr>
          <w:rFonts w:asciiTheme="majorHAnsi" w:eastAsia="Times New Roman" w:hAnsiTheme="majorHAnsi" w:cstheme="majorHAnsi"/>
          <w:color w:val="222222"/>
        </w:rPr>
      </w:pPr>
      <w:r w:rsidRPr="0087430A">
        <w:rPr>
          <w:rFonts w:asciiTheme="majorHAnsi" w:eastAsia="Times New Roman" w:hAnsiTheme="majorHAnsi" w:cstheme="majorHAnsi"/>
          <w:color w:val="222222"/>
        </w:rPr>
        <w:t> </w:t>
      </w:r>
    </w:p>
    <w:p w14:paraId="30FE510E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  <w:r w:rsidRPr="00190CF9">
        <w:rPr>
          <w:rFonts w:asciiTheme="majorHAnsi" w:eastAsia="Times New Roman" w:hAnsiTheme="majorHAnsi" w:cstheme="majorHAnsi"/>
          <w:color w:val="000000"/>
        </w:rPr>
        <w:t xml:space="preserve">“Sappiamo che la pianificazione è l’unico modo per assicurare che le foreste continuino a darci i loro benefici anche in scenari di cambiamento climatico, per individuare le loro vulnerabilità e agire per prevedere e prevenire ulteriori danni – ha dichiarato </w:t>
      </w:r>
      <w:r w:rsidRPr="00190CF9">
        <w:rPr>
          <w:rFonts w:asciiTheme="majorHAnsi" w:eastAsia="Times New Roman" w:hAnsiTheme="majorHAnsi" w:cstheme="majorHAnsi"/>
          <w:b/>
          <w:bCs/>
          <w:color w:val="000000"/>
        </w:rPr>
        <w:t xml:space="preserve">Giorgio </w:t>
      </w:r>
      <w:proofErr w:type="spellStart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>Vacchiano</w:t>
      </w:r>
      <w:proofErr w:type="spellEnd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>, Dipartimento di Scienze Agrarie e Ambientali dell’</w:t>
      </w:r>
      <w:proofErr w:type="spellStart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>Universita</w:t>
      </w:r>
      <w:proofErr w:type="spellEnd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>̀ degli Studi di Milano</w:t>
      </w:r>
      <w:r w:rsidRPr="00190CF9">
        <w:rPr>
          <w:rFonts w:asciiTheme="majorHAnsi" w:eastAsia="Times New Roman" w:hAnsiTheme="majorHAnsi" w:cstheme="majorHAnsi"/>
          <w:color w:val="000000"/>
        </w:rPr>
        <w:t xml:space="preserve"> - Gli interventi dimostrativi che il progetto LIFECO2 metterà in campo quest’anno e il flusso di lavoro che è servito per individuare le aree più vulnerabili, saranno un utile contributo a un piano nazionale del rischio climatico, che aiuti concretamente le foreste a rigenerarsi dopo i danni provocati dagli eventi naturali, a rendere le foreste </w:t>
      </w:r>
      <w:proofErr w:type="spellStart"/>
      <w:r w:rsidRPr="00190CF9">
        <w:rPr>
          <w:rFonts w:asciiTheme="majorHAnsi" w:eastAsia="Times New Roman" w:hAnsiTheme="majorHAnsi" w:cstheme="majorHAnsi"/>
          <w:color w:val="000000"/>
        </w:rPr>
        <w:t>piu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>̀ resistenti al cambiamento climatico e ad incentivare una pianificazione strategica della gestione forestale, in Italia e in Europa, per tutelare e conservare il nostro patrimonio forestale boschivo”.</w:t>
      </w:r>
    </w:p>
    <w:p w14:paraId="27784F98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</w:p>
    <w:p w14:paraId="4D9234F6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</w:p>
    <w:p w14:paraId="7D06AACA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  <w:r w:rsidRPr="00190CF9">
        <w:rPr>
          <w:rFonts w:asciiTheme="majorHAnsi" w:eastAsia="Times New Roman" w:hAnsiTheme="majorHAnsi" w:cstheme="majorHAnsi"/>
          <w:color w:val="000000"/>
        </w:rPr>
        <w:t xml:space="preserve">“Il Life CO2PES&amp;PEF è, primariamente, uno strumento di confronto fra Enti, Istituti di ricerca e Associazioni atto a definire quelle policy necessarie a dare attuazione alle indicazioni riportate nella Strategia Forestale Nazionale – ha dichiarato </w:t>
      </w:r>
      <w:r w:rsidRPr="00190CF9">
        <w:rPr>
          <w:rFonts w:asciiTheme="majorHAnsi" w:eastAsia="Times New Roman" w:hAnsiTheme="majorHAnsi" w:cstheme="majorHAnsi"/>
          <w:b/>
          <w:bCs/>
          <w:color w:val="000000"/>
        </w:rPr>
        <w:t>Gabriele Locatelli, servizio aree protette, foreste e sviluppo della montagna della Regione Emilia-Romagna</w:t>
      </w:r>
      <w:r w:rsidRPr="00190CF9">
        <w:rPr>
          <w:rFonts w:asciiTheme="majorHAnsi" w:eastAsia="Times New Roman" w:hAnsiTheme="majorHAnsi" w:cstheme="majorHAnsi"/>
          <w:color w:val="000000"/>
        </w:rPr>
        <w:t>. Un’opera corale quindi che, con la stessa metodica adottata dal MI.P.A.A.F. nella stesura della S.F.N., si pone come obbiettivo quello di sostenerne l’attuazione. Proteggere, gestire e ripristinare un patrimonio, quello forestale, strategico per il nostro paese ha bisogno di policy chiare atte ad indirizzare interventi premianti per settore forestale italiano. Foreste che devono continuare a esercitare la propria primaria funzione ambientale senza dimenticarsi però che la protezione dell’ambiente in cui viviamo deve mantenere la propria funzione sociale (turismo e cultura del territorio) ed economica esercitata attraverso la produzione di legname. Trovare il giusto equilibrio tra queste esigenze è nell’interesse di tutti e questo pensiamo di ottenerlo attraverso quel premio da riconoscere a chi agisce in maniera sostenibile”.</w:t>
      </w:r>
    </w:p>
    <w:p w14:paraId="03D2F708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</w:p>
    <w:p w14:paraId="4F5B93E5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  <w:r w:rsidRPr="00190CF9">
        <w:rPr>
          <w:rFonts w:asciiTheme="majorHAnsi" w:eastAsia="Times New Roman" w:hAnsiTheme="majorHAnsi" w:cstheme="majorHAnsi"/>
          <w:color w:val="000000"/>
        </w:rPr>
        <w:t xml:space="preserve">“La Regione Autonoma </w:t>
      </w:r>
      <w:proofErr w:type="gramStart"/>
      <w:r w:rsidRPr="00190CF9">
        <w:rPr>
          <w:rFonts w:asciiTheme="majorHAnsi" w:eastAsia="Times New Roman" w:hAnsiTheme="majorHAnsi" w:cstheme="majorHAnsi"/>
          <w:color w:val="000000"/>
        </w:rPr>
        <w:t>Friuli Venezia Giulia</w:t>
      </w:r>
      <w:proofErr w:type="gramEnd"/>
      <w:r w:rsidRPr="00190CF9">
        <w:rPr>
          <w:rFonts w:asciiTheme="majorHAnsi" w:eastAsia="Times New Roman" w:hAnsiTheme="majorHAnsi" w:cstheme="majorHAnsi"/>
          <w:color w:val="000000"/>
        </w:rPr>
        <w:t xml:space="preserve"> partecipa al progetto LIFECO2PES&amp;PEF mettendo a disposizione la Foresta regionale di Fusine di 2.000 ettari, pianificata e certificata PEFC, per dimostrare come la gestione attiva e sostenibile, un adeguato sviluppo della viabilità di servizio e la pianificazione degli interventi </w:t>
      </w:r>
      <w:proofErr w:type="spellStart"/>
      <w:r w:rsidRPr="00190CF9">
        <w:rPr>
          <w:rFonts w:asciiTheme="majorHAnsi" w:eastAsia="Times New Roman" w:hAnsiTheme="majorHAnsi" w:cstheme="majorHAnsi"/>
          <w:color w:val="000000"/>
        </w:rPr>
        <w:t>selvicolturali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 xml:space="preserve"> consentano di raggiungere gli obiettivi prefissati dal progetto – ha dichiarato </w:t>
      </w:r>
      <w:r w:rsidRPr="00190CF9">
        <w:rPr>
          <w:rFonts w:asciiTheme="majorHAnsi" w:eastAsia="Times New Roman" w:hAnsiTheme="majorHAnsi" w:cstheme="majorHAnsi"/>
          <w:b/>
          <w:bCs/>
          <w:color w:val="000000"/>
        </w:rPr>
        <w:t>Rinaldo Comino, Regione Autonoma Friuli Venezia Giulia</w:t>
      </w:r>
      <w:r w:rsidRPr="00190CF9">
        <w:rPr>
          <w:rFonts w:asciiTheme="majorHAnsi" w:eastAsia="Times New Roman" w:hAnsiTheme="majorHAnsi" w:cstheme="majorHAnsi"/>
          <w:color w:val="000000"/>
        </w:rPr>
        <w:t xml:space="preserve">. La Strategia Forestale Nazionale, prevista dal </w:t>
      </w:r>
      <w:proofErr w:type="spellStart"/>
      <w:r w:rsidRPr="00190CF9">
        <w:rPr>
          <w:rFonts w:asciiTheme="majorHAnsi" w:eastAsia="Times New Roman" w:hAnsiTheme="majorHAnsi" w:cstheme="majorHAnsi"/>
          <w:color w:val="000000"/>
        </w:rPr>
        <w:t>DLgs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 xml:space="preserve"> 34/2018 (TUFF), costituirà il documento necessario a costruire efficaci politiche nazionali e regionali in materia di foreste volte alla tutela, gestione e valorizzazione del patrimonio naturale del Paese, allo sviluppo socioeconomico sostenibile delle aree interne e montane, del settore e delle filiere forestali produttive, ambientali e socio-culturali, ivi compresa la filiera pioppicola, nonché al perseguimento degli impegni assunti a livello internazionale ed europeo dal Governo Italiano”.</w:t>
      </w:r>
    </w:p>
    <w:p w14:paraId="0745958E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</w:p>
    <w:p w14:paraId="13872881" w14:textId="2F3F2188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  <w:r w:rsidRPr="00190CF9">
        <w:rPr>
          <w:rFonts w:asciiTheme="majorHAnsi" w:eastAsia="Times New Roman" w:hAnsiTheme="majorHAnsi" w:cstheme="majorHAnsi"/>
          <w:color w:val="000000"/>
        </w:rPr>
        <w:t xml:space="preserve">“Una gestione forestale basata sui principi della sostenibilità e della responsabilità ambientale, supportata da una corretta pianificazione in grado di garantire la conservazione degli ecosistemi forestali, è di fondamentale importanza per far sì che la foresta assolva appieno alle sue molteplici </w:t>
      </w:r>
      <w:r w:rsidRPr="00190CF9">
        <w:rPr>
          <w:rFonts w:asciiTheme="majorHAnsi" w:eastAsia="Times New Roman" w:hAnsiTheme="majorHAnsi" w:cstheme="majorHAnsi"/>
          <w:color w:val="000000"/>
        </w:rPr>
        <w:lastRenderedPageBreak/>
        <w:t xml:space="preserve">funzioni - ha dichiarato </w:t>
      </w:r>
      <w:r w:rsidRPr="00190CF9">
        <w:rPr>
          <w:rFonts w:asciiTheme="majorHAnsi" w:eastAsia="Times New Roman" w:hAnsiTheme="majorHAnsi" w:cstheme="majorHAnsi"/>
          <w:b/>
          <w:bCs/>
          <w:color w:val="000000"/>
        </w:rPr>
        <w:t>Antonio Nicoletti, aree protette e biodiversità di Legambiente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>Onlus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 xml:space="preserve">. In tal senso il progetto LIFECO2PES&amp;PEF risponde alle sollecitazioni delle Strategia dell'UE per la biodiversità e le foreste,  e si integra perfettamente con  gli obiettivi della nuova Strategia Forestale Nazionale appena approvata, fornendo strumenti e linee guida utili per una nuova proposta di policy per i crediti </w:t>
      </w:r>
      <w:proofErr w:type="spellStart"/>
      <w:r w:rsidRPr="00190CF9">
        <w:rPr>
          <w:rFonts w:asciiTheme="majorHAnsi" w:eastAsia="Times New Roman" w:hAnsiTheme="majorHAnsi" w:cstheme="majorHAnsi"/>
          <w:color w:val="000000"/>
        </w:rPr>
        <w:t>ecosistemici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 xml:space="preserve"> che stimoli la collaborazione proficua tra lo Stato, le Regioni ed i proprietari forestali per incrementare la superficie forestale gestita in maniera sostenibile e per migliorare la crescita dei territori boscati sottoposti a pianificazione e certificazione forestale."</w:t>
      </w:r>
    </w:p>
    <w:p w14:paraId="43298E04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</w:p>
    <w:p w14:paraId="2C3A0F4A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</w:p>
    <w:p w14:paraId="44384F03" w14:textId="340466A9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  <w:r w:rsidRPr="00190CF9">
        <w:rPr>
          <w:rFonts w:asciiTheme="majorHAnsi" w:eastAsia="Times New Roman" w:hAnsiTheme="majorHAnsi" w:cstheme="majorHAnsi"/>
          <w:color w:val="000000"/>
        </w:rPr>
        <w:t xml:space="preserve">“La valorizzazione dei boschi privati appenninici passa anche attraverso il riconoscimento, da parte della collettività, delle fondamentali funzioni che essi svolgono – ha dichiarato </w:t>
      </w:r>
      <w:r w:rsidRPr="00190CF9">
        <w:rPr>
          <w:rFonts w:asciiTheme="majorHAnsi" w:eastAsia="Times New Roman" w:hAnsiTheme="majorHAnsi" w:cstheme="majorHAnsi"/>
          <w:b/>
          <w:bCs/>
          <w:color w:val="000000"/>
        </w:rPr>
        <w:t xml:space="preserve">Antonio Mortali, Consorzio </w:t>
      </w:r>
      <w:proofErr w:type="spellStart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>Comunalie</w:t>
      </w:r>
      <w:proofErr w:type="spellEnd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 xml:space="preserve"> Parmensi</w:t>
      </w:r>
      <w:r w:rsidRPr="00190CF9">
        <w:rPr>
          <w:rFonts w:asciiTheme="majorHAnsi" w:eastAsia="Times New Roman" w:hAnsiTheme="majorHAnsi" w:cstheme="majorHAnsi"/>
          <w:color w:val="000000"/>
        </w:rPr>
        <w:t>. La strategia forestale italiana prevede che le funzioni ambientali, sociali ed economiche dei boschi vengano ottimizzate grazie ad una multifunzionalità ormai imprescindibile, la quale tuttavia può avvenire solo grazie a una gestione attiva i cui costi, spesso superiori ai ricavi, devono essere riconosciuti da chi ne trae i benefici.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Pr="00190CF9">
        <w:rPr>
          <w:rFonts w:asciiTheme="majorHAnsi" w:eastAsia="Times New Roman" w:hAnsiTheme="majorHAnsi" w:cstheme="majorHAnsi"/>
          <w:color w:val="000000"/>
        </w:rPr>
        <w:t xml:space="preserve">Stoccaggio di CO2 e regimazione delle acque, turismo e bellezza, legna e funghi, sono servizi </w:t>
      </w:r>
      <w:proofErr w:type="spellStart"/>
      <w:r w:rsidRPr="00190CF9">
        <w:rPr>
          <w:rFonts w:asciiTheme="majorHAnsi" w:eastAsia="Times New Roman" w:hAnsiTheme="majorHAnsi" w:cstheme="majorHAnsi"/>
          <w:color w:val="000000"/>
        </w:rPr>
        <w:t>ecosistemici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 xml:space="preserve"> che senza accurati e pianificati interventi </w:t>
      </w:r>
      <w:proofErr w:type="spellStart"/>
      <w:r w:rsidRPr="00190CF9">
        <w:rPr>
          <w:rFonts w:asciiTheme="majorHAnsi" w:eastAsia="Times New Roman" w:hAnsiTheme="majorHAnsi" w:cstheme="majorHAnsi"/>
          <w:color w:val="000000"/>
        </w:rPr>
        <w:t>selvicolturali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 xml:space="preserve"> non riescono ad esprimere tutta la loro potenzialità, così importante in quest’epoca di cambiamenti climatici. La scelta di vivere in montagna e nelle aree interne, a salvaguardia del territorio montano, non può non passare attraverso il riconoscimento del valore pubblico che le foreste offrono alla popolazione e alle generazioni future.”</w:t>
      </w:r>
    </w:p>
    <w:p w14:paraId="3F3C1249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</w:p>
    <w:p w14:paraId="7E965F72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</w:p>
    <w:p w14:paraId="69D88BF4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  <w:r w:rsidRPr="00190CF9">
        <w:rPr>
          <w:rFonts w:asciiTheme="majorHAnsi" w:eastAsia="Times New Roman" w:hAnsiTheme="majorHAnsi" w:cstheme="majorHAnsi"/>
          <w:color w:val="000000"/>
        </w:rPr>
        <w:t xml:space="preserve">“La nuova Strategia Forestale Nazionale, la cui realizzazione </w:t>
      </w:r>
      <w:proofErr w:type="spellStart"/>
      <w:r w:rsidRPr="00190CF9">
        <w:rPr>
          <w:rFonts w:asciiTheme="majorHAnsi" w:eastAsia="Times New Roman" w:hAnsiTheme="majorHAnsi" w:cstheme="majorHAnsi"/>
          <w:color w:val="000000"/>
        </w:rPr>
        <w:t>FederlegnoArredo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 xml:space="preserve"> ha salutato con grande favore – ha dichiarato </w:t>
      </w:r>
      <w:r w:rsidRPr="00190CF9">
        <w:rPr>
          <w:rFonts w:asciiTheme="majorHAnsi" w:eastAsia="Times New Roman" w:hAnsiTheme="majorHAnsi" w:cstheme="majorHAnsi"/>
          <w:b/>
          <w:bCs/>
          <w:color w:val="000000"/>
        </w:rPr>
        <w:t xml:space="preserve">Omar </w:t>
      </w:r>
      <w:proofErr w:type="spellStart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>Degoli</w:t>
      </w:r>
      <w:proofErr w:type="spellEnd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 xml:space="preserve">, Ufficio Ambiente </w:t>
      </w:r>
      <w:proofErr w:type="spellStart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>FederlegnoArredo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 xml:space="preserve">  - ha obiettivi molto ambiziosi, che consistono tra gli altri nella gestione attiva, sostenibile e multifunzionale delle foreste, nella considerazione di tutte le dimensioni economiche della gestione del patrimonio forestale interconnesse allo sviluppo rurale, montano ed urbano o periurbano, e nella conoscenza, informazione e comunicazione finalizzate all’innovazione.</w:t>
      </w:r>
    </w:p>
    <w:p w14:paraId="337DED14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  <w:r w:rsidRPr="00190CF9">
        <w:rPr>
          <w:rFonts w:asciiTheme="majorHAnsi" w:eastAsia="Times New Roman" w:hAnsiTheme="majorHAnsi" w:cstheme="majorHAnsi"/>
          <w:color w:val="000000"/>
        </w:rPr>
        <w:t xml:space="preserve">La pianificazione forestale, le modalità per arrivare a forme di pagamento dei servizi </w:t>
      </w:r>
      <w:proofErr w:type="spellStart"/>
      <w:r w:rsidRPr="00190CF9">
        <w:rPr>
          <w:rFonts w:asciiTheme="majorHAnsi" w:eastAsia="Times New Roman" w:hAnsiTheme="majorHAnsi" w:cstheme="majorHAnsi"/>
          <w:color w:val="000000"/>
        </w:rPr>
        <w:t>ecosistemici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 xml:space="preserve"> e la promozione delle filiere su scala locale sono solo alcune tra le disposizioni contenute nella strategia che intersecano le attività del provetto CO2PES&amp;PEF, e insieme alla qualificazione degli operatori, alla tracciabilità dei prodotti forestali e al Cluster per la promozione nazionale dei distretti industriali del legno costituiscono a nostro avviso un set di azioni decisive per una piena valorizzazione del nostro patrimonio forestale nazionale.”</w:t>
      </w:r>
    </w:p>
    <w:p w14:paraId="00FCDF27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</w:p>
    <w:p w14:paraId="00098834" w14:textId="77777777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</w:p>
    <w:p w14:paraId="08BAECBD" w14:textId="36A8C1BB" w:rsidR="00190CF9" w:rsidRPr="00190CF9" w:rsidRDefault="00190CF9" w:rsidP="00190CF9">
      <w:pPr>
        <w:rPr>
          <w:rFonts w:asciiTheme="majorHAnsi" w:eastAsia="Times New Roman" w:hAnsiTheme="majorHAnsi" w:cstheme="majorHAnsi"/>
          <w:color w:val="000000"/>
        </w:rPr>
      </w:pPr>
      <w:r w:rsidRPr="00190CF9">
        <w:rPr>
          <w:rFonts w:asciiTheme="majorHAnsi" w:eastAsia="Times New Roman" w:hAnsiTheme="majorHAnsi" w:cstheme="majorHAnsi"/>
          <w:color w:val="000000"/>
        </w:rPr>
        <w:t xml:space="preserve">“Le indagini e simulazioni effettuate nell'area di studio appartenente al Demanio forestale regionale del territorio di Forlì-Cesena hanno evidenziato che gran parte dei soprassuoli sono esposti ad un grave rischio di incendio e che è estremamente importante compiere gli interventi </w:t>
      </w:r>
      <w:proofErr w:type="spellStart"/>
      <w:r w:rsidRPr="00190CF9">
        <w:rPr>
          <w:rFonts w:asciiTheme="majorHAnsi" w:eastAsia="Times New Roman" w:hAnsiTheme="majorHAnsi" w:cstheme="majorHAnsi"/>
          <w:color w:val="000000"/>
        </w:rPr>
        <w:t>selvicolturali</w:t>
      </w:r>
      <w:proofErr w:type="spellEnd"/>
      <w:r w:rsidRPr="00190CF9">
        <w:rPr>
          <w:rFonts w:asciiTheme="majorHAnsi" w:eastAsia="Times New Roman" w:hAnsiTheme="majorHAnsi" w:cstheme="majorHAnsi"/>
          <w:color w:val="000000"/>
        </w:rPr>
        <w:t xml:space="preserve"> più adeguati ad aumentare la loro resistenza nei confronti di tale pericolo ed incrementare l'assorbimento dell'anidride carbonica, fondamentale per il contrasto ai cambiamenti climatici – ha dichiarato </w:t>
      </w:r>
      <w:r w:rsidRPr="00190CF9">
        <w:rPr>
          <w:rFonts w:asciiTheme="majorHAnsi" w:eastAsia="Times New Roman" w:hAnsiTheme="majorHAnsi" w:cstheme="majorHAnsi"/>
          <w:b/>
          <w:bCs/>
          <w:color w:val="000000"/>
        </w:rPr>
        <w:t xml:space="preserve">Gian Luca </w:t>
      </w:r>
      <w:proofErr w:type="spellStart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>Ravaioli</w:t>
      </w:r>
      <w:proofErr w:type="spellEnd"/>
      <w:r w:rsidRPr="00190CF9">
        <w:rPr>
          <w:rFonts w:asciiTheme="majorHAnsi" w:eastAsia="Times New Roman" w:hAnsiTheme="majorHAnsi" w:cstheme="majorHAnsi"/>
          <w:b/>
          <w:bCs/>
          <w:color w:val="000000"/>
        </w:rPr>
        <w:t>, Unione dei Comuni della Romagna Forlivese</w:t>
      </w:r>
      <w:r>
        <w:rPr>
          <w:rFonts w:asciiTheme="majorHAnsi" w:eastAsia="Times New Roman" w:hAnsiTheme="majorHAnsi" w:cstheme="majorHAnsi"/>
          <w:color w:val="000000"/>
        </w:rPr>
        <w:t>.</w:t>
      </w:r>
      <w:r w:rsidRPr="00190CF9">
        <w:rPr>
          <w:rFonts w:asciiTheme="majorHAnsi" w:eastAsia="Times New Roman" w:hAnsiTheme="majorHAnsi" w:cstheme="majorHAnsi"/>
          <w:color w:val="000000"/>
        </w:rPr>
        <w:t xml:space="preserve"> A tal fine è stata individuata, in collaborazione con l'Università di Milano, un'area di circa </w:t>
      </w:r>
      <w:proofErr w:type="gramStart"/>
      <w:r w:rsidRPr="00190CF9">
        <w:rPr>
          <w:rFonts w:asciiTheme="majorHAnsi" w:eastAsia="Times New Roman" w:hAnsiTheme="majorHAnsi" w:cstheme="majorHAnsi"/>
          <w:color w:val="000000"/>
        </w:rPr>
        <w:t>11</w:t>
      </w:r>
      <w:proofErr w:type="gramEnd"/>
      <w:r w:rsidRPr="00190CF9">
        <w:rPr>
          <w:rFonts w:asciiTheme="majorHAnsi" w:eastAsia="Times New Roman" w:hAnsiTheme="majorHAnsi" w:cstheme="majorHAnsi"/>
          <w:color w:val="000000"/>
        </w:rPr>
        <w:t xml:space="preserve"> ettari in cui stiamo </w:t>
      </w:r>
      <w:r w:rsidRPr="00190CF9">
        <w:rPr>
          <w:rFonts w:asciiTheme="majorHAnsi" w:eastAsia="Times New Roman" w:hAnsiTheme="majorHAnsi" w:cstheme="majorHAnsi"/>
          <w:color w:val="000000"/>
        </w:rPr>
        <w:lastRenderedPageBreak/>
        <w:t>attuando e mettendo a punto alcune buone pratiche di prevenzione e protezione contro gli incendi boschivi. Già questi primi risultati confermano l'importanza della Strategia forestale nazionale per il settore forestale, approvata di recente, avendo fra i suoi principali obiettivi quello di portare le foreste nazionali ad essere resilienti e capaci di contribuire alle azioni di mitigazione e adattamento alla crisi climatica.”</w:t>
      </w:r>
    </w:p>
    <w:p w14:paraId="13E7FF02" w14:textId="77777777" w:rsidR="00190CF9" w:rsidRPr="009A4CC1" w:rsidRDefault="00190CF9" w:rsidP="00190CF9">
      <w:pPr>
        <w:rPr>
          <w:rFonts w:asciiTheme="majorHAnsi" w:hAnsiTheme="majorHAnsi" w:cstheme="majorHAnsi"/>
          <w:sz w:val="24"/>
          <w:szCs w:val="24"/>
        </w:rPr>
      </w:pPr>
    </w:p>
    <w:p w14:paraId="7CED628F" w14:textId="77777777" w:rsidR="005277B0" w:rsidRPr="00190CF9" w:rsidRDefault="005277B0" w:rsidP="00190CF9"/>
    <w:sectPr w:rsidR="005277B0" w:rsidRPr="00190CF9" w:rsidSect="005277B0">
      <w:headerReference w:type="default" r:id="rId6"/>
      <w:footerReference w:type="default" r:id="rId7"/>
      <w:pgSz w:w="11909" w:h="16834"/>
      <w:pgMar w:top="2112" w:right="1440" w:bottom="1440" w:left="1440" w:header="566" w:footer="5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98B" w14:textId="77777777" w:rsidR="00D74E3A" w:rsidRDefault="00D74E3A">
      <w:pPr>
        <w:spacing w:line="240" w:lineRule="auto"/>
      </w:pPr>
      <w:r>
        <w:separator/>
      </w:r>
    </w:p>
  </w:endnote>
  <w:endnote w:type="continuationSeparator" w:id="0">
    <w:p w14:paraId="27DEFCF3" w14:textId="77777777" w:rsidR="00D74E3A" w:rsidRDefault="00D74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3C0D" w14:textId="3FFAC9A9" w:rsidR="00EC4903" w:rsidRDefault="00190CF9">
    <w:pPr>
      <w:spacing w:line="360" w:lineRule="auto"/>
      <w:rPr>
        <w:b/>
        <w:sz w:val="17"/>
        <w:szCs w:val="17"/>
        <w:shd w:val="clear" w:color="auto" w:fill="F1F5FA"/>
      </w:rPr>
    </w:pPr>
    <w:r>
      <w:rPr>
        <w:rFonts w:ascii="Verdana" w:eastAsia="Times New Roman" w:hAnsi="Verdana" w:cs="Open Sans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17396E" wp14:editId="7D02ED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15660" cy="48768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660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BF1525" w14:textId="77777777" w:rsidR="00190CF9" w:rsidRPr="00D957B5" w:rsidRDefault="00190CF9" w:rsidP="00190CF9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Ufficio stampa di progetto: Milena Dominici, </w:t>
                          </w:r>
                          <w:hyperlink r:id="rId1" w:history="1">
                            <w:r w:rsidRPr="0047611A">
                              <w:rPr>
                                <w:rStyle w:val="Collegamentoipertestuale"/>
                                <w:rFonts w:ascii="Times New Roman" w:hAnsi="Times New Roman" w:cs="Times New Roman"/>
                              </w:rPr>
                              <w:t>m.dominici@legambiente.it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</w:rPr>
                            <w:t xml:space="preserve">; Giulia Quercini: </w:t>
                          </w:r>
                          <w:hyperlink r:id="rId2" w:history="1">
                            <w:r w:rsidRPr="0047611A">
                              <w:rPr>
                                <w:rStyle w:val="Collegamentoipertestuale"/>
                                <w:rFonts w:ascii="Times New Roman" w:hAnsi="Times New Roman" w:cs="Times New Roman"/>
                              </w:rPr>
                              <w:t>g.quercini@legambiente.it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</w:rPr>
                            <w:t>, 348-4924525</w:t>
                          </w:r>
                        </w:p>
                        <w:p w14:paraId="1A9ACEC3" w14:textId="77777777" w:rsidR="00190CF9" w:rsidRDefault="00190CF9" w:rsidP="00190C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7396E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65.8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" filled="f" stroked="f" strokeweight=".5pt">
              <v:textbox>
                <w:txbxContent>
                  <w:p w14:paraId="01BF1525" w14:textId="77777777" w:rsidR="00190CF9" w:rsidRPr="00D957B5" w:rsidRDefault="00190CF9" w:rsidP="00190CF9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Ufficio stampa di progetto: Milena Dominici, </w:t>
                    </w:r>
                    <w:hyperlink r:id="rId3" w:history="1">
                      <w:r w:rsidRPr="0047611A">
                        <w:rPr>
                          <w:rStyle w:val="Collegamentoipertestuale"/>
                          <w:rFonts w:ascii="Times New Roman" w:hAnsi="Times New Roman" w:cs="Times New Roman"/>
                        </w:rPr>
                        <w:t>m.dominici@legambiente.it</w:t>
                      </w:r>
                    </w:hyperlink>
                    <w:r>
                      <w:rPr>
                        <w:rFonts w:ascii="Times New Roman" w:hAnsi="Times New Roman" w:cs="Times New Roman"/>
                      </w:rPr>
                      <w:t xml:space="preserve">; Giulia Quercini: </w:t>
                    </w:r>
                    <w:hyperlink r:id="rId4" w:history="1">
                      <w:r w:rsidRPr="0047611A">
                        <w:rPr>
                          <w:rStyle w:val="Collegamentoipertestuale"/>
                          <w:rFonts w:ascii="Times New Roman" w:hAnsi="Times New Roman" w:cs="Times New Roman"/>
                        </w:rPr>
                        <w:t>g.quercini@legambiente.it</w:t>
                      </w:r>
                    </w:hyperlink>
                    <w:r>
                      <w:rPr>
                        <w:rFonts w:ascii="Times New Roman" w:hAnsi="Times New Roman" w:cs="Times New Roman"/>
                      </w:rPr>
                      <w:t>, 348-4924525</w:t>
                    </w:r>
                  </w:p>
                  <w:p w14:paraId="1A9ACEC3" w14:textId="77777777" w:rsidR="00190CF9" w:rsidRDefault="00190CF9" w:rsidP="00190CF9"/>
                </w:txbxContent>
              </v:textbox>
            </v:shape>
          </w:pict>
        </mc:Fallback>
      </mc:AlternateContent>
    </w:r>
    <w:r w:rsidR="00BC5D22">
      <w:rPr>
        <w:noProof/>
      </w:rPr>
      <w:drawing>
        <wp:anchor distT="0" distB="0" distL="114300" distR="114300" simplePos="0" relativeHeight="251666432" behindDoc="1" locked="0" layoutInCell="1" allowOverlap="1" wp14:anchorId="04617136" wp14:editId="2940D253">
          <wp:simplePos x="0" y="0"/>
          <wp:positionH relativeFrom="column">
            <wp:posOffset>3924225</wp:posOffset>
          </wp:positionH>
          <wp:positionV relativeFrom="paragraph">
            <wp:posOffset>-1458670</wp:posOffset>
          </wp:positionV>
          <wp:extent cx="3794589" cy="3746948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589" cy="374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78FE" w:rsidRPr="002778FE">
      <w:rPr>
        <w:rFonts w:ascii="Verdana" w:eastAsia="Times New Roman" w:hAnsi="Verdana" w:cs="Open Sans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81476" wp14:editId="3FC849AC">
              <wp:simplePos x="0" y="0"/>
              <wp:positionH relativeFrom="column">
                <wp:posOffset>-51846</wp:posOffset>
              </wp:positionH>
              <wp:positionV relativeFrom="paragraph">
                <wp:posOffset>12700</wp:posOffset>
              </wp:positionV>
              <wp:extent cx="36513" cy="1944688"/>
              <wp:effectExtent l="12700" t="12700" r="27305" b="24130"/>
              <wp:wrapNone/>
              <wp:docPr id="27651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CA13C176-6CDE-8D4E-84AD-7FC619B6A1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6513" cy="1944688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360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rect w14:anchorId="5B6F972F" id="Rectangle 4" o:spid="_x0000_s1026" style="position:absolute;margin-left:-4.1pt;margin-top:1pt;width:2.9pt;height:153.15pt;rotation:180;flip:x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" fillcolor="#f90" strokecolor="#f90" strokeweight="1mm">
              <v:stroke joinstyle="round"/>
            </v:rect>
          </w:pict>
        </mc:Fallback>
      </mc:AlternateContent>
    </w:r>
  </w:p>
  <w:p w14:paraId="7150738B" w14:textId="77777777" w:rsidR="00EC4903" w:rsidRPr="00912BFD" w:rsidRDefault="004B2B6B">
    <w:pPr>
      <w:spacing w:line="360" w:lineRule="auto"/>
      <w:jc w:val="center"/>
      <w:rPr>
        <w:sz w:val="18"/>
        <w:szCs w:val="18"/>
        <w:lang w:val="en-US"/>
      </w:rPr>
    </w:pP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5EA3836D" wp14:editId="41F5D6B2">
          <wp:simplePos x="0" y="0"/>
          <wp:positionH relativeFrom="column">
            <wp:posOffset>857250</wp:posOffset>
          </wp:positionH>
          <wp:positionV relativeFrom="paragraph">
            <wp:posOffset>429512</wp:posOffset>
          </wp:positionV>
          <wp:extent cx="7005638" cy="9631337"/>
          <wp:effectExtent l="0" t="0" r="0" b="0"/>
          <wp:wrapTopAndBottom distT="57150" distB="5715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6">
                    <a:alphaModFix amt="1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5638" cy="9631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A2AC" w14:textId="77777777" w:rsidR="00D74E3A" w:rsidRDefault="00D74E3A">
      <w:pPr>
        <w:spacing w:line="240" w:lineRule="auto"/>
      </w:pPr>
      <w:r>
        <w:separator/>
      </w:r>
    </w:p>
  </w:footnote>
  <w:footnote w:type="continuationSeparator" w:id="0">
    <w:p w14:paraId="465CB0CB" w14:textId="77777777" w:rsidR="00D74E3A" w:rsidRDefault="00D74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F4B3" w14:textId="77777777" w:rsidR="00EC4903" w:rsidRDefault="00BC5D22">
    <w:pPr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5DF23F" wp14:editId="202333FB">
          <wp:simplePos x="0" y="0"/>
          <wp:positionH relativeFrom="column">
            <wp:posOffset>161365</wp:posOffset>
          </wp:positionH>
          <wp:positionV relativeFrom="paragraph">
            <wp:posOffset>16791</wp:posOffset>
          </wp:positionV>
          <wp:extent cx="1988820" cy="612457"/>
          <wp:effectExtent l="0" t="0" r="508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182" cy="615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 w:cs="Open Sans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8DD68A" wp14:editId="396C2202">
              <wp:simplePos x="0" y="0"/>
              <wp:positionH relativeFrom="column">
                <wp:posOffset>-1063812</wp:posOffset>
              </wp:positionH>
              <wp:positionV relativeFrom="paragraph">
                <wp:posOffset>-89535</wp:posOffset>
              </wp:positionV>
              <wp:extent cx="1044463" cy="806824"/>
              <wp:effectExtent l="4445" t="0" r="1905" b="1905"/>
              <wp:wrapNone/>
              <wp:docPr id="5" name="Tri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44463" cy="806824"/>
                      </a:xfrm>
                      <a:prstGeom prst="triangle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30067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olo 5" o:spid="_x0000_s1026" type="#_x0000_t5" style="position:absolute;margin-left:-83.75pt;margin-top:-7.05pt;width:82.25pt;height:63.5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" fillcolor="#f90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F9"/>
    <w:rsid w:val="000B5576"/>
    <w:rsid w:val="00190CF9"/>
    <w:rsid w:val="002778FE"/>
    <w:rsid w:val="004B2B6B"/>
    <w:rsid w:val="005277B0"/>
    <w:rsid w:val="00912BFD"/>
    <w:rsid w:val="00A912D1"/>
    <w:rsid w:val="00BC5D22"/>
    <w:rsid w:val="00CC7D81"/>
    <w:rsid w:val="00D74E3A"/>
    <w:rsid w:val="00DE4FD8"/>
    <w:rsid w:val="00E82C4E"/>
    <w:rsid w:val="00EC4903"/>
    <w:rsid w:val="00F104B3"/>
    <w:rsid w:val="00F27FC7"/>
    <w:rsid w:val="00F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54AB3"/>
  <w15:docId w15:val="{20243AB0-C59E-A24C-B3DF-D5101147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CF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12BF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FD"/>
  </w:style>
  <w:style w:type="paragraph" w:styleId="Pidipagina">
    <w:name w:val="footer"/>
    <w:basedOn w:val="Normale"/>
    <w:link w:val="PidipaginaCarattere"/>
    <w:uiPriority w:val="99"/>
    <w:unhideWhenUsed/>
    <w:rsid w:val="00912BF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FD"/>
  </w:style>
  <w:style w:type="paragraph" w:styleId="NormaleWeb">
    <w:name w:val="Normal (Web)"/>
    <w:basedOn w:val="Normale"/>
    <w:uiPriority w:val="99"/>
    <w:semiHidden/>
    <w:unhideWhenUsed/>
    <w:rsid w:val="0091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778FE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9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dominici@legambiente.it" TargetMode="External"/><Relationship Id="rId2" Type="http://schemas.openxmlformats.org/officeDocument/2006/relationships/hyperlink" Target="mailto:g.quercini@legambiente.it" TargetMode="External"/><Relationship Id="rId1" Type="http://schemas.openxmlformats.org/officeDocument/2006/relationships/hyperlink" Target="mailto:m.dominici@legambiente.it" TargetMode="Externa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hyperlink" Target="mailto:g.quercini@legambie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quercini/Library/Group%20Containers/UBF8T346G9.Office/User%20Content.localized/Templates.localized/CARTA%20INTESTATA%20LEGA%20AMBIEN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LEGA AMBIENTE-2.dotx</Template>
  <TotalTime>5</TotalTime>
  <Pages>3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Giulia Quercini</cp:lastModifiedBy>
  <cp:revision>1</cp:revision>
  <dcterms:created xsi:type="dcterms:W3CDTF">2022-03-17T11:42:00Z</dcterms:created>
  <dcterms:modified xsi:type="dcterms:W3CDTF">2022-03-17T11:47:00Z</dcterms:modified>
</cp:coreProperties>
</file>