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FDE1" w14:textId="77777777" w:rsidR="007E4669" w:rsidRDefault="007E4669">
      <w:pPr>
        <w:pStyle w:val="Corpotesto"/>
        <w:spacing w:before="8"/>
        <w:rPr>
          <w:rFonts w:ascii="Times New Roman"/>
          <w:sz w:val="13"/>
        </w:rPr>
      </w:pPr>
    </w:p>
    <w:p w14:paraId="1918FDE2" w14:textId="77777777" w:rsidR="007E4669" w:rsidRDefault="007E4669" w:rsidP="00DD325B"/>
    <w:p w14:paraId="1918FDE3" w14:textId="77777777" w:rsidR="007E4669" w:rsidRPr="00265D7E" w:rsidRDefault="007E4669" w:rsidP="006E3C6D">
      <w:pPr>
        <w:jc w:val="center"/>
        <w:rPr>
          <w:rFonts w:ascii="Arial" w:hAnsi="Arial" w:cs="Arial"/>
          <w:sz w:val="24"/>
          <w:szCs w:val="24"/>
        </w:rPr>
      </w:pPr>
      <w:r w:rsidRPr="00265D7E">
        <w:rPr>
          <w:rFonts w:ascii="Arial" w:hAnsi="Arial" w:cs="Arial"/>
          <w:sz w:val="24"/>
          <w:szCs w:val="24"/>
        </w:rPr>
        <w:t>A</w:t>
      </w:r>
      <w:r>
        <w:rPr>
          <w:rFonts w:ascii="Arial" w:hAnsi="Arial" w:cs="Arial"/>
          <w:sz w:val="24"/>
          <w:szCs w:val="24"/>
        </w:rPr>
        <w:t>zione</w:t>
      </w:r>
      <w:r w:rsidRPr="00265D7E">
        <w:rPr>
          <w:rFonts w:ascii="Arial" w:hAnsi="Arial" w:cs="Arial"/>
          <w:sz w:val="24"/>
          <w:szCs w:val="24"/>
        </w:rPr>
        <w:t xml:space="preserve"> C1</w:t>
      </w:r>
      <w:r>
        <w:rPr>
          <w:rFonts w:ascii="Arial" w:hAnsi="Arial" w:cs="Arial"/>
          <w:sz w:val="24"/>
          <w:szCs w:val="24"/>
        </w:rPr>
        <w:t xml:space="preserve"> - Deliverable</w:t>
      </w:r>
    </w:p>
    <w:p w14:paraId="1918FDE4" w14:textId="77777777" w:rsidR="007E4669" w:rsidRPr="005D6F24" w:rsidRDefault="007E4669" w:rsidP="006E3C6D">
      <w:pPr>
        <w:rPr>
          <w:rFonts w:ascii="Arial" w:hAnsi="Arial" w:cs="Arial"/>
          <w:sz w:val="24"/>
          <w:szCs w:val="24"/>
        </w:rPr>
      </w:pPr>
    </w:p>
    <w:p w14:paraId="1918FDE5" w14:textId="77777777" w:rsidR="007E4669" w:rsidRPr="00265D7E" w:rsidRDefault="007E4669" w:rsidP="006E3C6D">
      <w:pPr>
        <w:jc w:val="center"/>
        <w:rPr>
          <w:rFonts w:ascii="Arial" w:hAnsi="Arial" w:cs="Arial"/>
          <w:b/>
          <w:bCs/>
          <w:sz w:val="24"/>
          <w:szCs w:val="24"/>
        </w:rPr>
      </w:pPr>
      <w:r>
        <w:rPr>
          <w:rFonts w:ascii="Arial" w:hAnsi="Arial" w:cs="Arial"/>
          <w:b/>
          <w:bCs/>
          <w:sz w:val="24"/>
          <w:szCs w:val="24"/>
        </w:rPr>
        <w:t>Stima dei costi connessi alle azioni di intervento forestale</w:t>
      </w:r>
    </w:p>
    <w:p w14:paraId="1918FDE6" w14:textId="77777777" w:rsidR="007E4669" w:rsidRDefault="007E4669" w:rsidP="006E3C6D">
      <w:pPr>
        <w:rPr>
          <w:rFonts w:ascii="Arial" w:hAnsi="Arial" w:cs="Arial"/>
          <w:sz w:val="24"/>
          <w:szCs w:val="24"/>
        </w:rPr>
      </w:pPr>
    </w:p>
    <w:p w14:paraId="1918FDE8" w14:textId="77777777" w:rsidR="007E4669" w:rsidRDefault="007E4669" w:rsidP="006E3C6D">
      <w:pPr>
        <w:rPr>
          <w:rFonts w:ascii="Arial" w:hAnsi="Arial" w:cs="Arial"/>
          <w:sz w:val="24"/>
          <w:szCs w:val="24"/>
        </w:rPr>
      </w:pPr>
    </w:p>
    <w:p w14:paraId="203C496B" w14:textId="77777777" w:rsidR="00415258" w:rsidRDefault="00415258">
      <w:pPr>
        <w:pStyle w:val="Titolosommario"/>
      </w:pPr>
      <w:r>
        <w:t>Sommario</w:t>
      </w:r>
    </w:p>
    <w:p w14:paraId="24437EE8" w14:textId="31C73DB3" w:rsidR="00415258" w:rsidRPr="00415258" w:rsidRDefault="00415258">
      <w:pPr>
        <w:pStyle w:val="Sommario1"/>
        <w:tabs>
          <w:tab w:val="left" w:pos="440"/>
          <w:tab w:val="right" w:leader="dot" w:pos="9250"/>
        </w:tabs>
        <w:rPr>
          <w:rFonts w:ascii="Calibri" w:eastAsia="Times New Roman" w:hAnsi="Calibri" w:cs="Times New Roman"/>
          <w:noProof/>
          <w:lang w:eastAsia="it-IT"/>
        </w:rPr>
      </w:pPr>
      <w:r>
        <w:fldChar w:fldCharType="begin"/>
      </w:r>
      <w:r>
        <w:instrText xml:space="preserve"> TOC \o "1-3" \h \z \u </w:instrText>
      </w:r>
      <w:r>
        <w:fldChar w:fldCharType="separate"/>
      </w:r>
      <w:hyperlink w:anchor="_Toc86335156" w:history="1">
        <w:r w:rsidRPr="006F13BE">
          <w:rPr>
            <w:rStyle w:val="Collegamentoipertestuale"/>
            <w:noProof/>
          </w:rPr>
          <w:t>1</w:t>
        </w:r>
        <w:r w:rsidRPr="00415258">
          <w:rPr>
            <w:rFonts w:ascii="Calibri" w:eastAsia="Times New Roman" w:hAnsi="Calibri" w:cs="Times New Roman"/>
            <w:noProof/>
            <w:lang w:eastAsia="it-IT"/>
          </w:rPr>
          <w:tab/>
        </w:r>
        <w:r w:rsidRPr="006F13BE">
          <w:rPr>
            <w:rStyle w:val="Collegamentoipertestuale"/>
            <w:noProof/>
          </w:rPr>
          <w:t>I costi forestali in relazione ai crediti ecosistemici</w:t>
        </w:r>
        <w:r>
          <w:rPr>
            <w:noProof/>
            <w:webHidden/>
          </w:rPr>
          <w:tab/>
        </w:r>
        <w:r>
          <w:rPr>
            <w:noProof/>
            <w:webHidden/>
          </w:rPr>
          <w:fldChar w:fldCharType="begin"/>
        </w:r>
        <w:r>
          <w:rPr>
            <w:noProof/>
            <w:webHidden/>
          </w:rPr>
          <w:instrText xml:space="preserve"> PAGEREF _Toc86335156 \h </w:instrText>
        </w:r>
        <w:r>
          <w:rPr>
            <w:noProof/>
            <w:webHidden/>
          </w:rPr>
        </w:r>
        <w:r>
          <w:rPr>
            <w:noProof/>
            <w:webHidden/>
          </w:rPr>
          <w:fldChar w:fldCharType="separate"/>
        </w:r>
        <w:r>
          <w:rPr>
            <w:noProof/>
            <w:webHidden/>
          </w:rPr>
          <w:t>1</w:t>
        </w:r>
        <w:r>
          <w:rPr>
            <w:noProof/>
            <w:webHidden/>
          </w:rPr>
          <w:fldChar w:fldCharType="end"/>
        </w:r>
      </w:hyperlink>
    </w:p>
    <w:p w14:paraId="4C683E81" w14:textId="2868C04F" w:rsidR="00415258" w:rsidRPr="00415258" w:rsidRDefault="00281405">
      <w:pPr>
        <w:pStyle w:val="Sommario1"/>
        <w:tabs>
          <w:tab w:val="left" w:pos="440"/>
          <w:tab w:val="right" w:leader="dot" w:pos="9250"/>
        </w:tabs>
        <w:rPr>
          <w:rFonts w:ascii="Calibri" w:eastAsia="Times New Roman" w:hAnsi="Calibri" w:cs="Times New Roman"/>
          <w:noProof/>
          <w:lang w:eastAsia="it-IT"/>
        </w:rPr>
      </w:pPr>
      <w:hyperlink w:anchor="_Toc86335157" w:history="1">
        <w:r w:rsidR="00415258" w:rsidRPr="006F13BE">
          <w:rPr>
            <w:rStyle w:val="Collegamentoipertestuale"/>
            <w:noProof/>
          </w:rPr>
          <w:t>2</w:t>
        </w:r>
        <w:r w:rsidR="00415258" w:rsidRPr="00415258">
          <w:rPr>
            <w:rFonts w:ascii="Calibri" w:eastAsia="Times New Roman" w:hAnsi="Calibri" w:cs="Times New Roman"/>
            <w:noProof/>
            <w:lang w:eastAsia="it-IT"/>
          </w:rPr>
          <w:tab/>
        </w:r>
        <w:r w:rsidR="00415258" w:rsidRPr="006F13BE">
          <w:rPr>
            <w:rStyle w:val="Collegamentoipertestuale"/>
            <w:noProof/>
          </w:rPr>
          <w:t>Criteri per definire il costo degli interventi forestali</w:t>
        </w:r>
        <w:r w:rsidR="00415258">
          <w:rPr>
            <w:noProof/>
            <w:webHidden/>
          </w:rPr>
          <w:tab/>
        </w:r>
        <w:r w:rsidR="00415258">
          <w:rPr>
            <w:noProof/>
            <w:webHidden/>
          </w:rPr>
          <w:fldChar w:fldCharType="begin"/>
        </w:r>
        <w:r w:rsidR="00415258">
          <w:rPr>
            <w:noProof/>
            <w:webHidden/>
          </w:rPr>
          <w:instrText xml:space="preserve"> PAGEREF _Toc86335157 \h </w:instrText>
        </w:r>
        <w:r w:rsidR="00415258">
          <w:rPr>
            <w:noProof/>
            <w:webHidden/>
          </w:rPr>
        </w:r>
        <w:r w:rsidR="00415258">
          <w:rPr>
            <w:noProof/>
            <w:webHidden/>
          </w:rPr>
          <w:fldChar w:fldCharType="separate"/>
        </w:r>
        <w:r w:rsidR="00415258">
          <w:rPr>
            <w:noProof/>
            <w:webHidden/>
          </w:rPr>
          <w:t>3</w:t>
        </w:r>
        <w:r w:rsidR="00415258">
          <w:rPr>
            <w:noProof/>
            <w:webHidden/>
          </w:rPr>
          <w:fldChar w:fldCharType="end"/>
        </w:r>
      </w:hyperlink>
    </w:p>
    <w:p w14:paraId="5632CBDB" w14:textId="351801A6" w:rsidR="00415258" w:rsidRPr="00415258" w:rsidRDefault="00281405">
      <w:pPr>
        <w:pStyle w:val="Sommario1"/>
        <w:tabs>
          <w:tab w:val="left" w:pos="440"/>
          <w:tab w:val="right" w:leader="dot" w:pos="9250"/>
        </w:tabs>
        <w:rPr>
          <w:rFonts w:ascii="Calibri" w:eastAsia="Times New Roman" w:hAnsi="Calibri" w:cs="Times New Roman"/>
          <w:noProof/>
          <w:lang w:eastAsia="it-IT"/>
        </w:rPr>
      </w:pPr>
      <w:hyperlink w:anchor="_Toc86335158" w:history="1">
        <w:r w:rsidR="00415258" w:rsidRPr="006F13BE">
          <w:rPr>
            <w:rStyle w:val="Collegamentoipertestuale"/>
            <w:noProof/>
          </w:rPr>
          <w:t>3</w:t>
        </w:r>
        <w:r w:rsidR="00415258" w:rsidRPr="00415258">
          <w:rPr>
            <w:rFonts w:ascii="Calibri" w:eastAsia="Times New Roman" w:hAnsi="Calibri" w:cs="Times New Roman"/>
            <w:noProof/>
            <w:lang w:eastAsia="it-IT"/>
          </w:rPr>
          <w:tab/>
        </w:r>
        <w:r w:rsidR="00415258" w:rsidRPr="006F13BE">
          <w:rPr>
            <w:rStyle w:val="Collegamentoipertestuale"/>
            <w:noProof/>
          </w:rPr>
          <w:t>Un ipotesi definizione del valore dei crediti ecosistemici</w:t>
        </w:r>
        <w:r w:rsidR="00415258">
          <w:rPr>
            <w:noProof/>
            <w:webHidden/>
          </w:rPr>
          <w:tab/>
        </w:r>
        <w:r w:rsidR="00415258">
          <w:rPr>
            <w:noProof/>
            <w:webHidden/>
          </w:rPr>
          <w:fldChar w:fldCharType="begin"/>
        </w:r>
        <w:r w:rsidR="00415258">
          <w:rPr>
            <w:noProof/>
            <w:webHidden/>
          </w:rPr>
          <w:instrText xml:space="preserve"> PAGEREF _Toc86335158 \h </w:instrText>
        </w:r>
        <w:r w:rsidR="00415258">
          <w:rPr>
            <w:noProof/>
            <w:webHidden/>
          </w:rPr>
        </w:r>
        <w:r w:rsidR="00415258">
          <w:rPr>
            <w:noProof/>
            <w:webHidden/>
          </w:rPr>
          <w:fldChar w:fldCharType="separate"/>
        </w:r>
        <w:r w:rsidR="00415258">
          <w:rPr>
            <w:noProof/>
            <w:webHidden/>
          </w:rPr>
          <w:t>8</w:t>
        </w:r>
        <w:r w:rsidR="00415258">
          <w:rPr>
            <w:noProof/>
            <w:webHidden/>
          </w:rPr>
          <w:fldChar w:fldCharType="end"/>
        </w:r>
      </w:hyperlink>
    </w:p>
    <w:p w14:paraId="43D94CD0" w14:textId="75C36719" w:rsidR="00415258" w:rsidRDefault="00415258">
      <w:r>
        <w:rPr>
          <w:b/>
          <w:bCs/>
        </w:rPr>
        <w:fldChar w:fldCharType="end"/>
      </w:r>
    </w:p>
    <w:p w14:paraId="4059508B" w14:textId="77777777" w:rsidR="00415258" w:rsidRDefault="00415258" w:rsidP="006E3C6D">
      <w:pPr>
        <w:rPr>
          <w:rFonts w:ascii="Arial" w:hAnsi="Arial" w:cs="Arial"/>
          <w:sz w:val="24"/>
          <w:szCs w:val="24"/>
        </w:rPr>
      </w:pPr>
    </w:p>
    <w:p w14:paraId="1E7342BC" w14:textId="77777777" w:rsidR="00415258" w:rsidRDefault="00415258" w:rsidP="006E3C6D">
      <w:pPr>
        <w:rPr>
          <w:rFonts w:ascii="Arial" w:hAnsi="Arial" w:cs="Arial"/>
          <w:sz w:val="24"/>
          <w:szCs w:val="24"/>
        </w:rPr>
      </w:pPr>
    </w:p>
    <w:p w14:paraId="47C3B932" w14:textId="77777777" w:rsidR="00415258" w:rsidRDefault="00415258" w:rsidP="006E3C6D">
      <w:pPr>
        <w:rPr>
          <w:rFonts w:ascii="Arial" w:hAnsi="Arial" w:cs="Arial"/>
          <w:sz w:val="24"/>
          <w:szCs w:val="24"/>
        </w:rPr>
      </w:pPr>
    </w:p>
    <w:p w14:paraId="1918FDE9" w14:textId="77777777" w:rsidR="007E4669" w:rsidRDefault="007E4669" w:rsidP="006E3C6D">
      <w:pPr>
        <w:rPr>
          <w:rFonts w:ascii="Arial" w:hAnsi="Arial" w:cs="Arial"/>
          <w:sz w:val="24"/>
          <w:szCs w:val="24"/>
        </w:rPr>
      </w:pPr>
    </w:p>
    <w:p w14:paraId="48D93595" w14:textId="0665FA8A" w:rsidR="00BB308D" w:rsidRDefault="00BB308D" w:rsidP="00BB308D">
      <w:pPr>
        <w:pStyle w:val="Titolo1"/>
      </w:pPr>
      <w:bookmarkStart w:id="0" w:name="_Toc86335156"/>
      <w:r>
        <w:t>I costi forestali in relazione ai crediti ecosistemici</w:t>
      </w:r>
      <w:bookmarkEnd w:id="0"/>
    </w:p>
    <w:p w14:paraId="49F6CA65" w14:textId="77777777" w:rsidR="00BB308D" w:rsidRDefault="00BB308D" w:rsidP="006E3C6D">
      <w:pPr>
        <w:rPr>
          <w:rFonts w:ascii="Arial" w:hAnsi="Arial" w:cs="Arial"/>
          <w:sz w:val="24"/>
          <w:szCs w:val="24"/>
        </w:rPr>
      </w:pPr>
    </w:p>
    <w:p w14:paraId="1918FDEA" w14:textId="77777777" w:rsidR="007E4669" w:rsidRDefault="007E4669" w:rsidP="006E3C6D">
      <w:pPr>
        <w:ind w:firstLine="567"/>
        <w:jc w:val="both"/>
        <w:rPr>
          <w:rFonts w:ascii="Arial" w:hAnsi="Arial" w:cs="Arial"/>
          <w:sz w:val="24"/>
          <w:szCs w:val="24"/>
        </w:rPr>
      </w:pPr>
      <w:r>
        <w:rPr>
          <w:rFonts w:ascii="Arial" w:hAnsi="Arial" w:cs="Arial"/>
          <w:sz w:val="24"/>
          <w:szCs w:val="24"/>
        </w:rPr>
        <w:t>I costi degli interventi in bosco sono un elemento essenziale da valutare per le attività di gestione forestale sostenibile e il rilascio dei crediti ecosistemici. Teoricamente la loro stima è relativamente facile da effettuare perché questi interventi sono spesso soggetti a finanziamento pubblico tramite il PSR delle Regioni e quindi vi sono dei prezziari di riferimento che sono emanati mediante delibere regionali. In realtà questi valori sono solo dei criteri generali di riferimento, perché vi sono molteplici elementi che possono incidere sui costi effettivi, quali:</w:t>
      </w:r>
    </w:p>
    <w:p w14:paraId="1918FDEB" w14:textId="77777777" w:rsidR="007E4669" w:rsidRPr="00562051" w:rsidRDefault="007E4669" w:rsidP="006E3C6D">
      <w:pPr>
        <w:pStyle w:val="Paragrafoelenco"/>
        <w:numPr>
          <w:ilvl w:val="0"/>
          <w:numId w:val="12"/>
        </w:numPr>
        <w:jc w:val="both"/>
        <w:rPr>
          <w:rFonts w:ascii="Arial" w:hAnsi="Arial" w:cs="Arial"/>
          <w:sz w:val="24"/>
          <w:szCs w:val="24"/>
        </w:rPr>
      </w:pPr>
      <w:r w:rsidRPr="00562051">
        <w:rPr>
          <w:rFonts w:ascii="Arial" w:hAnsi="Arial" w:cs="Arial"/>
          <w:sz w:val="24"/>
          <w:szCs w:val="24"/>
        </w:rPr>
        <w:t>il numero delle piante presenti per Ha;</w:t>
      </w:r>
    </w:p>
    <w:p w14:paraId="1918FDEC" w14:textId="77777777" w:rsidR="007E4669" w:rsidRPr="00562051" w:rsidRDefault="007E4669" w:rsidP="006E3C6D">
      <w:pPr>
        <w:pStyle w:val="Paragrafoelenco"/>
        <w:numPr>
          <w:ilvl w:val="0"/>
          <w:numId w:val="12"/>
        </w:numPr>
        <w:jc w:val="both"/>
        <w:rPr>
          <w:rFonts w:ascii="Arial" w:hAnsi="Arial" w:cs="Arial"/>
          <w:sz w:val="24"/>
          <w:szCs w:val="24"/>
        </w:rPr>
      </w:pPr>
      <w:r w:rsidRPr="00562051">
        <w:rPr>
          <w:rFonts w:ascii="Arial" w:hAnsi="Arial" w:cs="Arial"/>
          <w:sz w:val="24"/>
          <w:szCs w:val="24"/>
        </w:rPr>
        <w:t>la dimensione delle piante;</w:t>
      </w:r>
    </w:p>
    <w:p w14:paraId="1918FDED" w14:textId="77777777" w:rsidR="007E4669" w:rsidRPr="00562051" w:rsidRDefault="007E4669" w:rsidP="006E3C6D">
      <w:pPr>
        <w:pStyle w:val="Paragrafoelenco"/>
        <w:numPr>
          <w:ilvl w:val="0"/>
          <w:numId w:val="12"/>
        </w:numPr>
        <w:jc w:val="both"/>
        <w:rPr>
          <w:rFonts w:ascii="Arial" w:hAnsi="Arial" w:cs="Arial"/>
          <w:sz w:val="24"/>
          <w:szCs w:val="24"/>
        </w:rPr>
      </w:pPr>
      <w:r w:rsidRPr="00562051">
        <w:rPr>
          <w:rFonts w:ascii="Arial" w:hAnsi="Arial" w:cs="Arial"/>
          <w:sz w:val="24"/>
          <w:szCs w:val="24"/>
        </w:rPr>
        <w:t>l’orografia del bosco;</w:t>
      </w:r>
    </w:p>
    <w:p w14:paraId="1918FDEE" w14:textId="77777777" w:rsidR="007E4669" w:rsidRPr="00562051" w:rsidRDefault="007E4669" w:rsidP="006E3C6D">
      <w:pPr>
        <w:pStyle w:val="Paragrafoelenco"/>
        <w:numPr>
          <w:ilvl w:val="0"/>
          <w:numId w:val="12"/>
        </w:numPr>
        <w:jc w:val="both"/>
        <w:rPr>
          <w:rFonts w:ascii="Arial" w:hAnsi="Arial" w:cs="Arial"/>
          <w:sz w:val="24"/>
          <w:szCs w:val="24"/>
        </w:rPr>
      </w:pPr>
      <w:r w:rsidRPr="00562051">
        <w:rPr>
          <w:rFonts w:ascii="Arial" w:hAnsi="Arial" w:cs="Arial"/>
          <w:sz w:val="24"/>
          <w:szCs w:val="24"/>
        </w:rPr>
        <w:t xml:space="preserve">la distanza dalle strade. </w:t>
      </w:r>
    </w:p>
    <w:p w14:paraId="1918FDEF" w14:textId="77777777" w:rsidR="007E4669" w:rsidRDefault="007E4669" w:rsidP="006E3C6D">
      <w:pPr>
        <w:ind w:firstLine="567"/>
        <w:jc w:val="both"/>
        <w:rPr>
          <w:rFonts w:ascii="Arial" w:hAnsi="Arial" w:cs="Arial"/>
          <w:sz w:val="24"/>
          <w:szCs w:val="24"/>
        </w:rPr>
      </w:pPr>
    </w:p>
    <w:p w14:paraId="1918FDF0" w14:textId="77777777" w:rsidR="007E4669" w:rsidRPr="005E36EE" w:rsidRDefault="007E4669" w:rsidP="006E3C6D">
      <w:pPr>
        <w:ind w:firstLine="567"/>
        <w:jc w:val="both"/>
        <w:rPr>
          <w:rFonts w:ascii="Arial" w:hAnsi="Arial" w:cs="Arial"/>
          <w:sz w:val="24"/>
          <w:szCs w:val="24"/>
        </w:rPr>
      </w:pPr>
      <w:r>
        <w:rPr>
          <w:rFonts w:ascii="Arial" w:hAnsi="Arial" w:cs="Arial"/>
          <w:sz w:val="24"/>
          <w:szCs w:val="24"/>
        </w:rPr>
        <w:t xml:space="preserve">Si tratta di un insieme di fattori che possono modificare al tal punto il costo delle attività in bosco da renderle spesso non convenienti a meno di un supporto pubblico più o meno ampio. A questo insieme di fattori che sono in stretta relazione con le </w:t>
      </w:r>
      <w:r w:rsidRPr="005E36EE">
        <w:rPr>
          <w:rFonts w:ascii="Arial" w:hAnsi="Arial" w:cs="Arial"/>
          <w:sz w:val="24"/>
          <w:szCs w:val="24"/>
        </w:rPr>
        <w:t xml:space="preserve">caratteristiche del bosco, ve ne sono altri due che devono essere valutati ai fini della definizione dei costi degli interventi forestali, che sono: </w:t>
      </w:r>
    </w:p>
    <w:p w14:paraId="1918FDF1" w14:textId="7903CDC1" w:rsidR="007E4669" w:rsidRPr="005E36EE" w:rsidRDefault="007E4669" w:rsidP="006E3C6D">
      <w:pPr>
        <w:pStyle w:val="Paragrafoelenco"/>
        <w:numPr>
          <w:ilvl w:val="0"/>
          <w:numId w:val="13"/>
        </w:numPr>
        <w:jc w:val="both"/>
        <w:rPr>
          <w:rFonts w:ascii="Arial" w:hAnsi="Arial" w:cs="Arial"/>
          <w:sz w:val="24"/>
          <w:szCs w:val="24"/>
        </w:rPr>
      </w:pPr>
      <w:r w:rsidRPr="005E36EE">
        <w:rPr>
          <w:rFonts w:ascii="Arial" w:hAnsi="Arial" w:cs="Arial"/>
          <w:sz w:val="24"/>
          <w:szCs w:val="24"/>
        </w:rPr>
        <w:t xml:space="preserve">il prezzo del legname prodotto, in funzione anche del tipo di legna; </w:t>
      </w:r>
    </w:p>
    <w:p w14:paraId="1918FDF2" w14:textId="77777777" w:rsidR="007E4669" w:rsidRPr="005E36EE" w:rsidRDefault="007E4669" w:rsidP="006E3C6D">
      <w:pPr>
        <w:pStyle w:val="Paragrafoelenco"/>
        <w:numPr>
          <w:ilvl w:val="0"/>
          <w:numId w:val="13"/>
        </w:numPr>
        <w:jc w:val="both"/>
        <w:rPr>
          <w:rFonts w:ascii="Arial" w:hAnsi="Arial" w:cs="Arial"/>
          <w:sz w:val="24"/>
          <w:szCs w:val="24"/>
        </w:rPr>
      </w:pPr>
      <w:r w:rsidRPr="005E36EE">
        <w:rPr>
          <w:rFonts w:ascii="Arial" w:hAnsi="Arial" w:cs="Arial"/>
          <w:sz w:val="24"/>
          <w:szCs w:val="24"/>
        </w:rPr>
        <w:t xml:space="preserve">la presenza effettiva di finanziamenti pubblici volti a supportare i costi delle attività in bosco. </w:t>
      </w:r>
    </w:p>
    <w:p w14:paraId="1918FDF3" w14:textId="77777777" w:rsidR="007E4669" w:rsidRPr="005E36EE" w:rsidRDefault="007E4669" w:rsidP="006E3C6D">
      <w:pPr>
        <w:ind w:firstLine="567"/>
        <w:jc w:val="both"/>
        <w:rPr>
          <w:rFonts w:ascii="Arial" w:hAnsi="Arial" w:cs="Arial"/>
          <w:sz w:val="24"/>
          <w:szCs w:val="24"/>
        </w:rPr>
      </w:pPr>
    </w:p>
    <w:p w14:paraId="1918FDF4" w14:textId="77777777" w:rsidR="007E4669" w:rsidRPr="005E36EE" w:rsidRDefault="007E4669" w:rsidP="006E3C6D">
      <w:pPr>
        <w:ind w:firstLine="567"/>
        <w:jc w:val="both"/>
        <w:rPr>
          <w:rFonts w:ascii="Arial" w:hAnsi="Arial" w:cs="Arial"/>
          <w:sz w:val="24"/>
          <w:szCs w:val="24"/>
        </w:rPr>
      </w:pPr>
      <w:r w:rsidRPr="005E36EE">
        <w:rPr>
          <w:rFonts w:ascii="Arial" w:hAnsi="Arial" w:cs="Arial"/>
          <w:sz w:val="24"/>
          <w:szCs w:val="24"/>
        </w:rPr>
        <w:t xml:space="preserve">L’importanza del primo elemento citato è evidente, poiché il prezzo del legno generato dalle attività forestali determina il grado di copertura dei costi possibili. </w:t>
      </w:r>
    </w:p>
    <w:p w14:paraId="1918FDF5" w14:textId="77777777" w:rsidR="007E4669" w:rsidRPr="005E36EE" w:rsidRDefault="007E4669" w:rsidP="006E3C6D">
      <w:pPr>
        <w:ind w:firstLine="567"/>
        <w:jc w:val="both"/>
        <w:rPr>
          <w:rFonts w:ascii="Arial" w:hAnsi="Arial" w:cs="Arial"/>
          <w:sz w:val="24"/>
          <w:szCs w:val="24"/>
        </w:rPr>
      </w:pPr>
      <w:r w:rsidRPr="005E36EE">
        <w:rPr>
          <w:rFonts w:ascii="Arial" w:hAnsi="Arial" w:cs="Arial"/>
          <w:sz w:val="24"/>
          <w:szCs w:val="24"/>
        </w:rPr>
        <w:t>Nell’Appennino le tipologie boschive principali sono essenzialmente tre: il querceto di cerro e roverella misto a carpino nero, il castagneto e la faggeta.</w:t>
      </w:r>
    </w:p>
    <w:p w14:paraId="1918FDF6" w14:textId="44B83DCF" w:rsidR="007E4669" w:rsidRPr="005E36EE" w:rsidRDefault="007E4669" w:rsidP="006E3C6D">
      <w:pPr>
        <w:ind w:firstLine="567"/>
        <w:jc w:val="both"/>
        <w:rPr>
          <w:rFonts w:ascii="Arial" w:hAnsi="Arial" w:cs="Arial"/>
          <w:sz w:val="24"/>
          <w:szCs w:val="24"/>
        </w:rPr>
      </w:pPr>
      <w:r w:rsidRPr="005E36EE">
        <w:rPr>
          <w:rFonts w:ascii="Arial" w:hAnsi="Arial" w:cs="Arial"/>
          <w:sz w:val="24"/>
          <w:szCs w:val="24"/>
        </w:rPr>
        <w:t xml:space="preserve">Nel caso del querceto e della faggeta il materiale ritraibile è sempre legna da ardere, quindi assortimenti relativamente poveri rispetto al legname da lavoro ma di ottima qualità, con alto potere calorifico, e molto apprezzati sui mercati del nord Italia. Si tratta quasi esclusivamente di boschi governati a ceduo; solo alcune aree, </w:t>
      </w:r>
      <w:r w:rsidRPr="005E36EE">
        <w:rPr>
          <w:rFonts w:ascii="Arial" w:hAnsi="Arial" w:cs="Arial"/>
          <w:sz w:val="24"/>
          <w:szCs w:val="24"/>
        </w:rPr>
        <w:lastRenderedPageBreak/>
        <w:t xml:space="preserve">soprattutto nelle proprietà del Demanio forestale regionale, delle </w:t>
      </w:r>
      <w:proofErr w:type="spellStart"/>
      <w:r w:rsidRPr="005E36EE">
        <w:rPr>
          <w:rFonts w:ascii="Arial" w:hAnsi="Arial" w:cs="Arial"/>
          <w:sz w:val="24"/>
          <w:szCs w:val="24"/>
        </w:rPr>
        <w:t>Comunalie</w:t>
      </w:r>
      <w:proofErr w:type="spellEnd"/>
      <w:r w:rsidRPr="005E36EE">
        <w:rPr>
          <w:rFonts w:ascii="Arial" w:hAnsi="Arial" w:cs="Arial"/>
          <w:sz w:val="24"/>
          <w:szCs w:val="24"/>
        </w:rPr>
        <w:t xml:space="preserve"> e di alcuni Consorzi forestali volontari, sono governate ad alto fusto a seguito di taglio di avviamento, ma il materiale di risulta è comunque sempre legna da ardere. Il castagneto invece, anch’esso governato a ceduo, </w:t>
      </w:r>
      <w:commentRangeStart w:id="1"/>
      <w:r w:rsidRPr="005E36EE">
        <w:rPr>
          <w:rFonts w:ascii="Arial" w:hAnsi="Arial" w:cs="Arial"/>
          <w:sz w:val="24"/>
          <w:szCs w:val="24"/>
        </w:rPr>
        <w:t>risulta assai poco appetibile perché non viene utilizzato come legna da ardere a causa della forte presenza di tannino, e gli assortimenti da paleria agricola sono ormai poco richiesti</w:t>
      </w:r>
      <w:commentRangeEnd w:id="1"/>
      <w:r w:rsidR="00A40ADA">
        <w:rPr>
          <w:rStyle w:val="Rimandocommento"/>
        </w:rPr>
        <w:commentReference w:id="1"/>
      </w:r>
      <w:r w:rsidRPr="005E36EE">
        <w:rPr>
          <w:rFonts w:ascii="Arial" w:hAnsi="Arial" w:cs="Arial"/>
          <w:sz w:val="24"/>
          <w:szCs w:val="24"/>
        </w:rPr>
        <w:t>.</w:t>
      </w:r>
    </w:p>
    <w:p w14:paraId="1918FDF8" w14:textId="478ECC1C" w:rsidR="007E4669" w:rsidRPr="005E36EE" w:rsidRDefault="007E4669" w:rsidP="005B2C88">
      <w:pPr>
        <w:ind w:firstLine="567"/>
        <w:jc w:val="both"/>
        <w:rPr>
          <w:rFonts w:ascii="Arial" w:hAnsi="Arial" w:cs="Arial"/>
          <w:sz w:val="24"/>
          <w:szCs w:val="24"/>
        </w:rPr>
      </w:pPr>
      <w:r w:rsidRPr="005E36EE">
        <w:rPr>
          <w:rFonts w:ascii="Arial" w:hAnsi="Arial" w:cs="Arial"/>
          <w:sz w:val="24"/>
          <w:szCs w:val="24"/>
        </w:rPr>
        <w:t xml:space="preserve">Meno diffusa delle precedenti, ma pur sempre di grande interesse comprendendo, fra l'altro, alcuni soprassuoli ultracentenari, è pure la tipologia delle fustaie di conifere di origine artificiale, frutto dell'intensa attività di imboschimento che ha caratterizzato gran parte del medio e alto appennino fra la metà degli anni </w:t>
      </w:r>
      <w:proofErr w:type="gramStart"/>
      <w:r w:rsidRPr="005E36EE">
        <w:rPr>
          <w:rFonts w:ascii="Arial" w:hAnsi="Arial" w:cs="Arial"/>
          <w:sz w:val="24"/>
          <w:szCs w:val="24"/>
        </w:rPr>
        <w:t>cinquanta</w:t>
      </w:r>
      <w:proofErr w:type="gramEnd"/>
      <w:r w:rsidRPr="005E36EE">
        <w:rPr>
          <w:rFonts w:ascii="Arial" w:hAnsi="Arial" w:cs="Arial"/>
          <w:sz w:val="24"/>
          <w:szCs w:val="24"/>
        </w:rPr>
        <w:t xml:space="preserve"> e la metà degli anni ottanta del secolo scorso. Si tratta quindi </w:t>
      </w:r>
      <w:r w:rsidR="003A4646" w:rsidRPr="005E36EE">
        <w:rPr>
          <w:rFonts w:ascii="Arial" w:hAnsi="Arial" w:cs="Arial"/>
          <w:sz w:val="24"/>
          <w:szCs w:val="24"/>
        </w:rPr>
        <w:t>d</w:t>
      </w:r>
      <w:r w:rsidRPr="005E36EE">
        <w:rPr>
          <w:rFonts w:ascii="Arial" w:hAnsi="Arial" w:cs="Arial"/>
          <w:sz w:val="24"/>
          <w:szCs w:val="24"/>
        </w:rPr>
        <w:t>i soprassuoli di soprassuoli ormai prossimi allo stadio evolutivo di giovane fustaia, avendo per lo più età comprese fra i 40 e i 60 anni, spesso monospecifici e in condizioni di densità elevata o molto elevata (in relazione allo stadio di sviluppo), che li espongono ad un forte rischio sia nei confronti degli incendi boschivi (per la presenza di numerose piante morte sia al suolo che in piedi) che delle avversità climatiche e/o biologiche.</w:t>
      </w:r>
    </w:p>
    <w:p w14:paraId="1918FDF9" w14:textId="77777777" w:rsidR="007E4669" w:rsidRDefault="007E4669" w:rsidP="005B2C88">
      <w:pPr>
        <w:ind w:firstLine="567"/>
        <w:jc w:val="both"/>
        <w:rPr>
          <w:rFonts w:ascii="Arial" w:hAnsi="Arial" w:cs="Arial"/>
          <w:bCs/>
          <w:sz w:val="24"/>
          <w:szCs w:val="24"/>
        </w:rPr>
      </w:pPr>
      <w:commentRangeStart w:id="2"/>
      <w:r w:rsidRPr="005E36EE">
        <w:rPr>
          <w:rFonts w:ascii="Arial" w:hAnsi="Arial" w:cs="Arial"/>
          <w:bCs/>
          <w:sz w:val="24"/>
          <w:szCs w:val="24"/>
        </w:rPr>
        <w:t xml:space="preserve">Una terza tipologia, più giovane delle precedenti, ma ormai piuttosto frequente specie nella media e alta collina, ma pure nel Demanio forestale regionale del territorio di Forlì-Cesena è infine quella dei soprassuoli irregolari, spesso a prevalenza di </w:t>
      </w:r>
      <w:r w:rsidRPr="005E36EE">
        <w:rPr>
          <w:rFonts w:ascii="Arial" w:hAnsi="Arial" w:cs="Arial"/>
          <w:bCs/>
          <w:i/>
          <w:sz w:val="24"/>
          <w:szCs w:val="24"/>
        </w:rPr>
        <w:t>Robinia pseudoacacia L.</w:t>
      </w:r>
      <w:r w:rsidRPr="005E36EE">
        <w:rPr>
          <w:rFonts w:ascii="Arial" w:hAnsi="Arial" w:cs="Arial"/>
          <w:bCs/>
          <w:sz w:val="24"/>
          <w:szCs w:val="24"/>
        </w:rPr>
        <w:t>, ma con presenza diffusa anche di specie dei boschi limitrofi, formatisi a seguito del rinfoltimento naturale di ex seminativi arborati o aree golenali. Si tratta per lo più di soprassuoli non interessati ad alcun trattamento selvicolturale e spesso in precarie condizioni vegetative per danni da avversità meteoriche e/o abbondante presenza di epifite (soprattutto vitalba).</w:t>
      </w:r>
      <w:commentRangeEnd w:id="2"/>
      <w:r w:rsidR="00D94F91">
        <w:rPr>
          <w:rStyle w:val="Rimandocommento"/>
        </w:rPr>
        <w:commentReference w:id="2"/>
      </w:r>
    </w:p>
    <w:p w14:paraId="1918FDFC" w14:textId="280910CF" w:rsidR="007E4669" w:rsidRPr="005E36EE" w:rsidRDefault="00C45386" w:rsidP="00C45386">
      <w:pPr>
        <w:ind w:firstLine="567"/>
        <w:jc w:val="both"/>
        <w:rPr>
          <w:rFonts w:ascii="Arial" w:hAnsi="Arial" w:cs="Arial"/>
          <w:sz w:val="24"/>
          <w:szCs w:val="24"/>
        </w:rPr>
      </w:pPr>
      <w:r w:rsidRPr="005E36EE">
        <w:rPr>
          <w:rFonts w:ascii="Arial" w:hAnsi="Arial" w:cs="Arial"/>
          <w:sz w:val="24"/>
          <w:szCs w:val="24"/>
        </w:rPr>
        <w:t>Per quanto riguarda i finanziamenti pubblici, g</w:t>
      </w:r>
      <w:r w:rsidR="007E4669" w:rsidRPr="005E36EE">
        <w:rPr>
          <w:rFonts w:ascii="Arial" w:hAnsi="Arial" w:cs="Arial"/>
          <w:sz w:val="24"/>
          <w:szCs w:val="24"/>
        </w:rPr>
        <w:t xml:space="preserve">eneralmente vengono erogati per interventi a </w:t>
      </w:r>
      <w:r w:rsidR="008B0166">
        <w:rPr>
          <w:rFonts w:ascii="Arial" w:hAnsi="Arial" w:cs="Arial"/>
          <w:sz w:val="24"/>
          <w:szCs w:val="24"/>
        </w:rPr>
        <w:t>“</w:t>
      </w:r>
      <w:r w:rsidR="007E4669" w:rsidRPr="005E36EE">
        <w:rPr>
          <w:rFonts w:ascii="Arial" w:hAnsi="Arial" w:cs="Arial"/>
          <w:sz w:val="24"/>
          <w:szCs w:val="24"/>
        </w:rPr>
        <w:t>macchiatico negativo</w:t>
      </w:r>
      <w:r w:rsidR="008B0166">
        <w:rPr>
          <w:rFonts w:ascii="Arial" w:hAnsi="Arial" w:cs="Arial"/>
          <w:sz w:val="24"/>
          <w:szCs w:val="24"/>
        </w:rPr>
        <w:t>”</w:t>
      </w:r>
      <w:r w:rsidR="007E4669" w:rsidRPr="005E36EE">
        <w:rPr>
          <w:rFonts w:ascii="Arial" w:hAnsi="Arial" w:cs="Arial"/>
          <w:sz w:val="24"/>
          <w:szCs w:val="24"/>
        </w:rPr>
        <w:t xml:space="preserve">, dove cioè il costo dell’utilizzazione è maggiore del ricavo del legname. È il caso, ad esempio, delle conversioni all’alto fusto dei cedui, dove l’ente pubblico sostiene i costi in quanto la fustaia offre servizi ambientali e sociali ben più importanti rispetto a quelli offerti dai boschi cedui. </w:t>
      </w:r>
    </w:p>
    <w:p w14:paraId="5E73A658" w14:textId="19108C7E" w:rsidR="004254F3" w:rsidRPr="005E36EE" w:rsidRDefault="007E4669" w:rsidP="00C45386">
      <w:pPr>
        <w:pStyle w:val="NormaleWeb"/>
        <w:spacing w:before="0" w:beforeAutospacing="0" w:after="0"/>
        <w:ind w:firstLine="567"/>
        <w:jc w:val="both"/>
        <w:rPr>
          <w:rFonts w:ascii="Arial" w:hAnsi="Arial" w:cs="Arial"/>
        </w:rPr>
      </w:pPr>
      <w:r w:rsidRPr="005E36EE">
        <w:rPr>
          <w:rFonts w:ascii="Arial" w:hAnsi="Arial" w:cs="Arial"/>
        </w:rPr>
        <w:t xml:space="preserve">Trattandosi in prevalenza di soprassuoli relativamente giovani, la loro gestione comporta spesso costi superiori rispetto al valore del materiale legnoso ritraibile. </w:t>
      </w:r>
      <w:r w:rsidR="008B0166" w:rsidRPr="005E36EE">
        <w:rPr>
          <w:rFonts w:ascii="Arial" w:hAnsi="Arial" w:cs="Arial"/>
        </w:rPr>
        <w:t>Infatti,</w:t>
      </w:r>
      <w:r w:rsidRPr="005E36EE">
        <w:rPr>
          <w:rFonts w:ascii="Arial" w:hAnsi="Arial" w:cs="Arial"/>
        </w:rPr>
        <w:t xml:space="preserve"> a parte i boschi cedui destinati alla produzione di legna da ardere, dove generalmente il valore di materiale legnoso ritraibile ripaga adeguatamente il costo delle operazioni di taglio, allestimento ed esbosco del legname, la gestione delle altre tipologie boschive comporta infatti interventi spesso a “macchiatico negativo”, dove cioè il costo del lavoro è maggiore del valore del legname. </w:t>
      </w:r>
    </w:p>
    <w:p w14:paraId="1918FDFD" w14:textId="4644F4E4" w:rsidR="007E4669" w:rsidRDefault="007E4669" w:rsidP="00C45386">
      <w:pPr>
        <w:pStyle w:val="NormaleWeb"/>
        <w:spacing w:before="0" w:beforeAutospacing="0" w:after="0"/>
        <w:ind w:firstLine="567"/>
        <w:jc w:val="both"/>
        <w:rPr>
          <w:rFonts w:ascii="Arial" w:hAnsi="Arial" w:cs="Arial"/>
        </w:rPr>
      </w:pPr>
      <w:r w:rsidRPr="005E36EE">
        <w:rPr>
          <w:rFonts w:ascii="Arial" w:hAnsi="Arial" w:cs="Arial"/>
        </w:rPr>
        <w:t xml:space="preserve">Questo aspetto è connesso direttamente all’emissione dei crediti ecosistemici e ai principi metodologici che devono rispettare. Al fine di rendere il più confrontabili possibili i crediti che verranno emessi nel Progetto LIFE CO2PES&amp;PEF con altri crediti nazionali e internazionali, si ritiene essenziale rispettare le regole del </w:t>
      </w:r>
      <w:proofErr w:type="spellStart"/>
      <w:r w:rsidRPr="005E36EE">
        <w:rPr>
          <w:rFonts w:ascii="Arial" w:hAnsi="Arial" w:cs="Arial"/>
        </w:rPr>
        <w:t>Clean</w:t>
      </w:r>
      <w:proofErr w:type="spellEnd"/>
      <w:r w:rsidRPr="005E36EE">
        <w:rPr>
          <w:rFonts w:ascii="Arial" w:hAnsi="Arial" w:cs="Arial"/>
        </w:rPr>
        <w:t xml:space="preserve"> Development </w:t>
      </w:r>
      <w:proofErr w:type="spellStart"/>
      <w:r w:rsidRPr="005E36EE">
        <w:rPr>
          <w:rFonts w:ascii="Arial" w:hAnsi="Arial" w:cs="Arial"/>
        </w:rPr>
        <w:t>Mechanism</w:t>
      </w:r>
      <w:proofErr w:type="spellEnd"/>
      <w:r w:rsidRPr="005E36EE">
        <w:rPr>
          <w:rFonts w:ascii="Arial" w:hAnsi="Arial" w:cs="Arial"/>
        </w:rPr>
        <w:t xml:space="preserve"> del Protocollo di Kyoto. Sebbene il Protocollo sia formalmente scaduto nel 2020, lo schema metodologico del CDM permane valido e tale schema non consente l’emissione di crediti di carbonio come i CER se vi è la presenza di un supporto pubblico. </w:t>
      </w:r>
    </w:p>
    <w:p w14:paraId="602C9714" w14:textId="20D3A451" w:rsidR="006217A0" w:rsidRDefault="006217A0" w:rsidP="00C45386">
      <w:pPr>
        <w:pStyle w:val="NormaleWeb"/>
        <w:spacing w:before="0" w:beforeAutospacing="0" w:after="0"/>
        <w:ind w:firstLine="567"/>
        <w:jc w:val="both"/>
        <w:rPr>
          <w:rFonts w:ascii="Arial" w:hAnsi="Arial" w:cs="Arial"/>
        </w:rPr>
      </w:pPr>
      <w:proofErr w:type="gramStart"/>
      <w:r>
        <w:rPr>
          <w:rFonts w:ascii="Arial" w:hAnsi="Arial" w:cs="Arial"/>
        </w:rPr>
        <w:t>E’</w:t>
      </w:r>
      <w:proofErr w:type="gramEnd"/>
      <w:r>
        <w:rPr>
          <w:rFonts w:ascii="Arial" w:hAnsi="Arial" w:cs="Arial"/>
        </w:rPr>
        <w:t xml:space="preserve"> possibile ovviare a questo problema</w:t>
      </w:r>
      <w:r w:rsidR="00AB38EE">
        <w:rPr>
          <w:rFonts w:ascii="Arial" w:hAnsi="Arial" w:cs="Arial"/>
        </w:rPr>
        <w:t>, pur con molte cautele,</w:t>
      </w:r>
      <w:r>
        <w:rPr>
          <w:rFonts w:ascii="Arial" w:hAnsi="Arial" w:cs="Arial"/>
        </w:rPr>
        <w:t xml:space="preserve"> </w:t>
      </w:r>
      <w:r w:rsidR="00BF5F14">
        <w:rPr>
          <w:rFonts w:ascii="Arial" w:hAnsi="Arial" w:cs="Arial"/>
        </w:rPr>
        <w:t>qualora il finanziamento pubblico non copra una parte dei costi, nel qual caso</w:t>
      </w:r>
      <w:r w:rsidR="00B27D6F">
        <w:rPr>
          <w:rFonts w:ascii="Arial" w:hAnsi="Arial" w:cs="Arial"/>
        </w:rPr>
        <w:t xml:space="preserve"> i crediti ecosistemici possono essere utilizzati per coprire i costi eccedenti il finanziamento pubblico e</w:t>
      </w:r>
      <w:r w:rsidR="004221B6">
        <w:rPr>
          <w:rFonts w:ascii="Arial" w:hAnsi="Arial" w:cs="Arial"/>
        </w:rPr>
        <w:t xml:space="preserve"> che non possono essere coperti dalla legna prodotta. </w:t>
      </w:r>
    </w:p>
    <w:p w14:paraId="72E00743" w14:textId="77777777" w:rsidR="00E71630" w:rsidRDefault="00E71630" w:rsidP="00C45386">
      <w:pPr>
        <w:pStyle w:val="NormaleWeb"/>
        <w:spacing w:before="0" w:beforeAutospacing="0" w:after="0"/>
        <w:ind w:firstLine="567"/>
        <w:jc w:val="both"/>
        <w:rPr>
          <w:rFonts w:ascii="Arial" w:hAnsi="Arial" w:cs="Arial"/>
        </w:rPr>
      </w:pPr>
    </w:p>
    <w:p w14:paraId="44E1A520" w14:textId="77777777" w:rsidR="00BB308D" w:rsidRDefault="00BB308D" w:rsidP="00C45386">
      <w:pPr>
        <w:pStyle w:val="NormaleWeb"/>
        <w:spacing w:before="0" w:beforeAutospacing="0" w:after="0"/>
        <w:ind w:firstLine="567"/>
        <w:jc w:val="both"/>
        <w:rPr>
          <w:rFonts w:ascii="Arial" w:hAnsi="Arial" w:cs="Arial"/>
        </w:rPr>
      </w:pPr>
    </w:p>
    <w:p w14:paraId="622C1BC5" w14:textId="73F05327" w:rsidR="00AB38EE" w:rsidRDefault="003A0981" w:rsidP="003A0981">
      <w:pPr>
        <w:pStyle w:val="Titolo1"/>
      </w:pPr>
      <w:bookmarkStart w:id="3" w:name="_Toc86335157"/>
      <w:r>
        <w:lastRenderedPageBreak/>
        <w:t>Criteri per definire il costo degli interventi forestali</w:t>
      </w:r>
      <w:bookmarkEnd w:id="3"/>
    </w:p>
    <w:p w14:paraId="0F198736" w14:textId="77777777" w:rsidR="00AB38EE" w:rsidRPr="005E36EE" w:rsidRDefault="00AB38EE" w:rsidP="00C45386">
      <w:pPr>
        <w:pStyle w:val="NormaleWeb"/>
        <w:spacing w:before="0" w:beforeAutospacing="0" w:after="0"/>
        <w:ind w:firstLine="567"/>
        <w:jc w:val="both"/>
        <w:rPr>
          <w:rFonts w:ascii="Arial" w:hAnsi="Arial" w:cs="Arial"/>
        </w:rPr>
      </w:pPr>
    </w:p>
    <w:p w14:paraId="1CC84A9C" w14:textId="7D3BF892" w:rsidR="003A0981" w:rsidRDefault="002C059E" w:rsidP="006E3C6D">
      <w:pPr>
        <w:ind w:firstLine="567"/>
        <w:jc w:val="both"/>
        <w:rPr>
          <w:rFonts w:ascii="Arial" w:hAnsi="Arial" w:cs="Arial"/>
          <w:sz w:val="24"/>
          <w:szCs w:val="24"/>
        </w:rPr>
      </w:pPr>
      <w:r>
        <w:rPr>
          <w:rFonts w:ascii="Arial" w:hAnsi="Arial" w:cs="Arial"/>
          <w:sz w:val="24"/>
          <w:szCs w:val="24"/>
        </w:rPr>
        <w:t xml:space="preserve">Alla luce degli elementi esposti, non è possibile definire </w:t>
      </w:r>
      <w:r w:rsidR="009D4800">
        <w:rPr>
          <w:rFonts w:ascii="Arial" w:hAnsi="Arial" w:cs="Arial"/>
          <w:sz w:val="24"/>
          <w:szCs w:val="24"/>
        </w:rPr>
        <w:t xml:space="preserve">a priori in costo di intervento per la gestione forestale sostenibile, perché dipende da troppi fattori che </w:t>
      </w:r>
      <w:r w:rsidR="001D14B6">
        <w:rPr>
          <w:rFonts w:ascii="Arial" w:hAnsi="Arial" w:cs="Arial"/>
          <w:sz w:val="24"/>
          <w:szCs w:val="24"/>
        </w:rPr>
        <w:t xml:space="preserve">lo possono influenzare considerevolmente. </w:t>
      </w:r>
      <w:proofErr w:type="gramStart"/>
      <w:r w:rsidR="001D14B6">
        <w:rPr>
          <w:rFonts w:ascii="Arial" w:hAnsi="Arial" w:cs="Arial"/>
          <w:sz w:val="24"/>
          <w:szCs w:val="24"/>
        </w:rPr>
        <w:t>Tuttavia</w:t>
      </w:r>
      <w:proofErr w:type="gramEnd"/>
      <w:r w:rsidR="001D14B6">
        <w:rPr>
          <w:rFonts w:ascii="Arial" w:hAnsi="Arial" w:cs="Arial"/>
          <w:sz w:val="24"/>
          <w:szCs w:val="24"/>
        </w:rPr>
        <w:t xml:space="preserve"> è possibile fornire una procedura per la loro valutazione e dare delle indicazioni orientative </w:t>
      </w:r>
      <w:r w:rsidR="00586D57">
        <w:rPr>
          <w:rFonts w:ascii="Arial" w:hAnsi="Arial" w:cs="Arial"/>
          <w:sz w:val="24"/>
          <w:szCs w:val="24"/>
        </w:rPr>
        <w:t xml:space="preserve">sui costi degli input in base al prezziario regionale della Regione Emilia Romagna. </w:t>
      </w:r>
    </w:p>
    <w:p w14:paraId="1918FDFE" w14:textId="46EDEA57" w:rsidR="007E4669" w:rsidRPr="005E36EE" w:rsidRDefault="00586D57" w:rsidP="006E3C6D">
      <w:pPr>
        <w:ind w:firstLine="567"/>
        <w:jc w:val="both"/>
        <w:rPr>
          <w:rFonts w:ascii="Arial" w:hAnsi="Arial" w:cs="Arial"/>
          <w:sz w:val="24"/>
          <w:szCs w:val="24"/>
        </w:rPr>
      </w:pPr>
      <w:r>
        <w:rPr>
          <w:rFonts w:ascii="Arial" w:hAnsi="Arial" w:cs="Arial"/>
          <w:sz w:val="24"/>
          <w:szCs w:val="24"/>
        </w:rPr>
        <w:t>I</w:t>
      </w:r>
      <w:r w:rsidR="007E4669" w:rsidRPr="005E36EE">
        <w:rPr>
          <w:rFonts w:ascii="Arial" w:hAnsi="Arial" w:cs="Arial"/>
          <w:sz w:val="24"/>
          <w:szCs w:val="24"/>
        </w:rPr>
        <w:t xml:space="preserve"> costi degli interventi forestali dovranno essere definiti secondo questa procedura. </w:t>
      </w:r>
    </w:p>
    <w:p w14:paraId="1918FE00" w14:textId="77777777" w:rsidR="007E4669" w:rsidRPr="005E36EE" w:rsidRDefault="007E4669" w:rsidP="006E3C6D">
      <w:pPr>
        <w:pStyle w:val="Paragrafoelenco"/>
        <w:numPr>
          <w:ilvl w:val="0"/>
          <w:numId w:val="14"/>
        </w:numPr>
        <w:ind w:left="360"/>
        <w:jc w:val="both"/>
        <w:rPr>
          <w:rFonts w:ascii="Arial" w:hAnsi="Arial" w:cs="Arial"/>
          <w:sz w:val="24"/>
          <w:szCs w:val="24"/>
        </w:rPr>
      </w:pPr>
      <w:r w:rsidRPr="005E36EE">
        <w:rPr>
          <w:rFonts w:ascii="Arial" w:hAnsi="Arial" w:cs="Arial"/>
          <w:sz w:val="24"/>
          <w:szCs w:val="24"/>
        </w:rPr>
        <w:t>Identificare l’area di intervento in base alla particella e al numero di Ha dove intervenire.</w:t>
      </w:r>
    </w:p>
    <w:p w14:paraId="1918FE01" w14:textId="77777777" w:rsidR="007E4669" w:rsidRPr="005E36EE" w:rsidRDefault="007E4669" w:rsidP="006E3C6D">
      <w:pPr>
        <w:pStyle w:val="Paragrafoelenco"/>
        <w:numPr>
          <w:ilvl w:val="0"/>
          <w:numId w:val="14"/>
        </w:numPr>
        <w:ind w:left="360"/>
        <w:jc w:val="both"/>
        <w:rPr>
          <w:rFonts w:ascii="Arial" w:hAnsi="Arial" w:cs="Arial"/>
          <w:sz w:val="24"/>
          <w:szCs w:val="24"/>
        </w:rPr>
      </w:pPr>
      <w:r w:rsidRPr="005E36EE">
        <w:rPr>
          <w:rFonts w:ascii="Arial" w:hAnsi="Arial" w:cs="Arial"/>
          <w:sz w:val="24"/>
          <w:szCs w:val="24"/>
        </w:rPr>
        <w:t>Definire le tipologie di intervento, che possono essere:</w:t>
      </w:r>
    </w:p>
    <w:p w14:paraId="1918FE02" w14:textId="77777777" w:rsidR="007E4669" w:rsidRPr="005E36EE" w:rsidRDefault="007E4669" w:rsidP="006E3C6D">
      <w:pPr>
        <w:pStyle w:val="Paragrafoelenco"/>
        <w:numPr>
          <w:ilvl w:val="1"/>
          <w:numId w:val="14"/>
        </w:numPr>
        <w:jc w:val="both"/>
        <w:rPr>
          <w:rFonts w:ascii="Arial" w:hAnsi="Arial" w:cs="Arial"/>
          <w:sz w:val="24"/>
          <w:szCs w:val="24"/>
        </w:rPr>
      </w:pPr>
      <w:r w:rsidRPr="005E36EE">
        <w:rPr>
          <w:rFonts w:ascii="Arial" w:hAnsi="Arial" w:cs="Arial"/>
          <w:sz w:val="24"/>
          <w:szCs w:val="24"/>
        </w:rPr>
        <w:t>conversione ad alto fusto;</w:t>
      </w:r>
    </w:p>
    <w:p w14:paraId="1918FE03" w14:textId="77777777" w:rsidR="007E4669" w:rsidRPr="005E36EE" w:rsidRDefault="007E4669" w:rsidP="006E3C6D">
      <w:pPr>
        <w:pStyle w:val="Paragrafoelenco"/>
        <w:numPr>
          <w:ilvl w:val="1"/>
          <w:numId w:val="14"/>
        </w:numPr>
        <w:jc w:val="both"/>
        <w:rPr>
          <w:rFonts w:ascii="Arial" w:hAnsi="Arial" w:cs="Arial"/>
          <w:sz w:val="24"/>
          <w:szCs w:val="24"/>
        </w:rPr>
      </w:pPr>
      <w:r w:rsidRPr="005E36EE">
        <w:rPr>
          <w:rFonts w:ascii="Arial" w:hAnsi="Arial" w:cs="Arial"/>
          <w:sz w:val="24"/>
          <w:szCs w:val="24"/>
        </w:rPr>
        <w:t>diradamenti;</w:t>
      </w:r>
    </w:p>
    <w:p w14:paraId="1918FE04" w14:textId="77777777" w:rsidR="007E4669" w:rsidRPr="005E36EE" w:rsidRDefault="007E4669" w:rsidP="006E3C6D">
      <w:pPr>
        <w:pStyle w:val="Paragrafoelenco"/>
        <w:numPr>
          <w:ilvl w:val="1"/>
          <w:numId w:val="14"/>
        </w:numPr>
        <w:jc w:val="both"/>
        <w:rPr>
          <w:rFonts w:ascii="Arial" w:hAnsi="Arial" w:cs="Arial"/>
          <w:sz w:val="24"/>
          <w:szCs w:val="24"/>
        </w:rPr>
      </w:pPr>
      <w:r w:rsidRPr="005E36EE">
        <w:rPr>
          <w:rFonts w:ascii="Arial" w:hAnsi="Arial" w:cs="Arial"/>
          <w:sz w:val="24"/>
          <w:szCs w:val="24"/>
        </w:rPr>
        <w:t>spalcature e decespugliamenti.</w:t>
      </w:r>
    </w:p>
    <w:p w14:paraId="1918FE05" w14:textId="77777777" w:rsidR="007E4669" w:rsidRPr="005E36EE" w:rsidRDefault="007E4669" w:rsidP="006E3C6D">
      <w:pPr>
        <w:pStyle w:val="Paragrafoelenco"/>
        <w:numPr>
          <w:ilvl w:val="1"/>
          <w:numId w:val="14"/>
        </w:numPr>
        <w:jc w:val="both"/>
        <w:rPr>
          <w:rFonts w:ascii="Arial" w:hAnsi="Arial" w:cs="Arial"/>
          <w:sz w:val="24"/>
          <w:szCs w:val="24"/>
        </w:rPr>
      </w:pPr>
      <w:r w:rsidRPr="005E36EE">
        <w:rPr>
          <w:rFonts w:ascii="Arial" w:hAnsi="Arial" w:cs="Arial"/>
          <w:sz w:val="24"/>
          <w:szCs w:val="24"/>
        </w:rPr>
        <w:t>Riduzione della biomassa secca e delle specie infestanti in soprassuoli irregolari</w:t>
      </w:r>
    </w:p>
    <w:p w14:paraId="1918FE06" w14:textId="77777777" w:rsidR="007E4669" w:rsidRPr="005E36EE" w:rsidRDefault="007E4669" w:rsidP="006E3C6D">
      <w:pPr>
        <w:ind w:firstLine="567"/>
        <w:jc w:val="both"/>
        <w:rPr>
          <w:rFonts w:ascii="Arial" w:hAnsi="Arial" w:cs="Arial"/>
          <w:sz w:val="24"/>
          <w:szCs w:val="24"/>
        </w:rPr>
      </w:pPr>
    </w:p>
    <w:p w14:paraId="1918FE07" w14:textId="77777777" w:rsidR="007E4669" w:rsidRPr="005E36EE" w:rsidRDefault="007E4669" w:rsidP="006E3C6D">
      <w:pPr>
        <w:pStyle w:val="Paragrafoelenco"/>
        <w:numPr>
          <w:ilvl w:val="0"/>
          <w:numId w:val="14"/>
        </w:numPr>
        <w:ind w:left="360"/>
        <w:jc w:val="both"/>
        <w:rPr>
          <w:rFonts w:ascii="Arial" w:hAnsi="Arial" w:cs="Arial"/>
          <w:sz w:val="24"/>
          <w:szCs w:val="24"/>
        </w:rPr>
      </w:pPr>
      <w:r w:rsidRPr="005E36EE">
        <w:rPr>
          <w:rFonts w:ascii="Arial" w:hAnsi="Arial" w:cs="Arial"/>
          <w:sz w:val="24"/>
          <w:szCs w:val="24"/>
        </w:rPr>
        <w:t>Assegnare un valore a questi interventi in base al prezziario regionale.</w:t>
      </w:r>
    </w:p>
    <w:p w14:paraId="1918FE08" w14:textId="77777777" w:rsidR="007E4669" w:rsidRPr="005E36EE" w:rsidRDefault="007E4669" w:rsidP="006E3C6D">
      <w:pPr>
        <w:ind w:firstLine="567"/>
        <w:jc w:val="both"/>
        <w:rPr>
          <w:rFonts w:ascii="Arial" w:hAnsi="Arial" w:cs="Arial"/>
          <w:sz w:val="24"/>
          <w:szCs w:val="24"/>
        </w:rPr>
      </w:pPr>
    </w:p>
    <w:p w14:paraId="1918FE09" w14:textId="77777777" w:rsidR="007E4669" w:rsidRPr="005E36EE" w:rsidRDefault="007E4669" w:rsidP="006E3C6D">
      <w:pPr>
        <w:pStyle w:val="Paragrafoelenco"/>
        <w:numPr>
          <w:ilvl w:val="0"/>
          <w:numId w:val="14"/>
        </w:numPr>
        <w:ind w:left="360"/>
        <w:jc w:val="both"/>
        <w:rPr>
          <w:rFonts w:ascii="Arial" w:hAnsi="Arial" w:cs="Arial"/>
          <w:sz w:val="24"/>
          <w:szCs w:val="24"/>
        </w:rPr>
      </w:pPr>
      <w:r w:rsidRPr="005E36EE">
        <w:rPr>
          <w:rFonts w:ascii="Arial" w:hAnsi="Arial" w:cs="Arial"/>
          <w:sz w:val="24"/>
          <w:szCs w:val="24"/>
        </w:rPr>
        <w:t>Valutare come questi costi vanno modificati in base alle caratteristiche specifiche del bosco dove si interviene (numero e dimensione delle piante, profilo orografico, distanza dalle strade).</w:t>
      </w:r>
    </w:p>
    <w:p w14:paraId="1918FE0A" w14:textId="77777777" w:rsidR="007E4669" w:rsidRPr="005E36EE" w:rsidRDefault="007E4669" w:rsidP="006E3C6D">
      <w:pPr>
        <w:ind w:firstLine="567"/>
        <w:jc w:val="both"/>
        <w:rPr>
          <w:rFonts w:ascii="Arial" w:hAnsi="Arial" w:cs="Arial"/>
          <w:sz w:val="24"/>
          <w:szCs w:val="24"/>
        </w:rPr>
      </w:pPr>
    </w:p>
    <w:p w14:paraId="1918FE0B" w14:textId="77777777" w:rsidR="007E4669" w:rsidRPr="005E36EE" w:rsidRDefault="007E4669" w:rsidP="006E3C6D">
      <w:pPr>
        <w:pStyle w:val="Paragrafoelenco"/>
        <w:numPr>
          <w:ilvl w:val="0"/>
          <w:numId w:val="14"/>
        </w:numPr>
        <w:ind w:left="360"/>
        <w:jc w:val="both"/>
        <w:rPr>
          <w:rFonts w:ascii="Arial" w:hAnsi="Arial" w:cs="Arial"/>
          <w:sz w:val="24"/>
          <w:szCs w:val="24"/>
        </w:rPr>
      </w:pPr>
      <w:r w:rsidRPr="005E36EE">
        <w:rPr>
          <w:rFonts w:ascii="Arial" w:hAnsi="Arial" w:cs="Arial"/>
          <w:sz w:val="24"/>
          <w:szCs w:val="24"/>
        </w:rPr>
        <w:t>Verificare quale copertura dei costi sia possibile con la vendita del legno;</w:t>
      </w:r>
    </w:p>
    <w:p w14:paraId="1918FE0C" w14:textId="77777777" w:rsidR="007E4669" w:rsidRPr="005E36EE" w:rsidRDefault="007E4669" w:rsidP="006E3C6D">
      <w:pPr>
        <w:ind w:firstLine="567"/>
        <w:jc w:val="both"/>
        <w:rPr>
          <w:rFonts w:ascii="Arial" w:hAnsi="Arial" w:cs="Arial"/>
          <w:sz w:val="24"/>
          <w:szCs w:val="24"/>
        </w:rPr>
      </w:pPr>
    </w:p>
    <w:p w14:paraId="1918FE0D" w14:textId="77777777" w:rsidR="007E4669" w:rsidRPr="005E36EE" w:rsidRDefault="007E4669" w:rsidP="006E3C6D">
      <w:pPr>
        <w:pStyle w:val="Paragrafoelenco"/>
        <w:numPr>
          <w:ilvl w:val="0"/>
          <w:numId w:val="14"/>
        </w:numPr>
        <w:ind w:left="360"/>
        <w:jc w:val="both"/>
        <w:rPr>
          <w:rFonts w:ascii="Arial" w:hAnsi="Arial" w:cs="Arial"/>
          <w:sz w:val="24"/>
          <w:szCs w:val="24"/>
        </w:rPr>
      </w:pPr>
      <w:r w:rsidRPr="005E36EE">
        <w:rPr>
          <w:rFonts w:ascii="Arial" w:hAnsi="Arial" w:cs="Arial"/>
          <w:sz w:val="24"/>
          <w:szCs w:val="24"/>
        </w:rPr>
        <w:t xml:space="preserve">Valutare se vi è un contributo pubblico per l’intervento, descrivendone l’ammontare e la tipologia. </w:t>
      </w:r>
    </w:p>
    <w:p w14:paraId="1918FE0E" w14:textId="77777777" w:rsidR="007E4669" w:rsidRPr="005E36EE" w:rsidRDefault="007E4669" w:rsidP="006E3C6D">
      <w:pPr>
        <w:ind w:firstLine="567"/>
        <w:jc w:val="both"/>
        <w:rPr>
          <w:rFonts w:ascii="Arial" w:hAnsi="Arial" w:cs="Arial"/>
          <w:sz w:val="24"/>
          <w:szCs w:val="24"/>
        </w:rPr>
      </w:pPr>
    </w:p>
    <w:p w14:paraId="1918FE0F" w14:textId="5053EAAA" w:rsidR="007E4669" w:rsidRPr="005E36EE" w:rsidRDefault="007E4669" w:rsidP="006E3C6D">
      <w:pPr>
        <w:ind w:firstLine="567"/>
        <w:jc w:val="both"/>
        <w:rPr>
          <w:rFonts w:ascii="Arial" w:hAnsi="Arial" w:cs="Arial"/>
          <w:sz w:val="24"/>
          <w:szCs w:val="24"/>
        </w:rPr>
      </w:pPr>
      <w:r w:rsidRPr="005E36EE">
        <w:rPr>
          <w:rFonts w:ascii="Arial" w:hAnsi="Arial" w:cs="Arial"/>
          <w:sz w:val="24"/>
          <w:szCs w:val="24"/>
        </w:rPr>
        <w:t xml:space="preserve">Se l’obbiettivo degli interventi in bosco fosse solo quello di massimizzare la produzione della legna, sarebbe forse più utile ragionare non in termini di interventi per ettaro, ma di quintali di legna prodotti a partire da un determinato intervento, ad esempio il diradamento in una fustaia di grosse dimensioni. </w:t>
      </w:r>
      <w:r w:rsidR="00007387">
        <w:rPr>
          <w:rFonts w:ascii="Arial" w:hAnsi="Arial" w:cs="Arial"/>
          <w:sz w:val="24"/>
          <w:szCs w:val="24"/>
        </w:rPr>
        <w:t xml:space="preserve">Tuttavia, </w:t>
      </w:r>
      <w:r w:rsidRPr="005E36EE">
        <w:rPr>
          <w:rFonts w:ascii="Arial" w:hAnsi="Arial" w:cs="Arial"/>
          <w:sz w:val="24"/>
          <w:szCs w:val="24"/>
        </w:rPr>
        <w:t xml:space="preserve">l’emissione di crediti ecosistemici volti a sostenere interventi di gestione forestale sostenibile non può che avere come punto di riferimento l’ettaro di bosco. In fase di progettazione dell’intervento si potranno poi valutare quanti quintali di legna possono essere generati, a quale prezzo possono essere venduti e con quale profitto o perdita. </w:t>
      </w:r>
    </w:p>
    <w:p w14:paraId="1918FE10" w14:textId="44909A0C" w:rsidR="007E4669" w:rsidRPr="005E36EE" w:rsidRDefault="007E4669" w:rsidP="006E3C6D">
      <w:pPr>
        <w:ind w:firstLine="567"/>
        <w:jc w:val="both"/>
        <w:rPr>
          <w:rFonts w:ascii="Arial" w:hAnsi="Arial" w:cs="Arial"/>
          <w:sz w:val="24"/>
          <w:szCs w:val="24"/>
        </w:rPr>
      </w:pPr>
      <w:r w:rsidRPr="005E36EE">
        <w:rPr>
          <w:rFonts w:ascii="Arial" w:hAnsi="Arial" w:cs="Arial"/>
          <w:sz w:val="24"/>
          <w:szCs w:val="24"/>
        </w:rPr>
        <w:t xml:space="preserve">Nelle tabelle successive sono stati estratti dal prezziario della Regione </w:t>
      </w:r>
      <w:r w:rsidR="00007387" w:rsidRPr="005E36EE">
        <w:rPr>
          <w:rFonts w:ascii="Arial" w:hAnsi="Arial" w:cs="Arial"/>
          <w:sz w:val="24"/>
          <w:szCs w:val="24"/>
        </w:rPr>
        <w:t>Emilia-Romagna</w:t>
      </w:r>
      <w:r w:rsidRPr="005E36EE">
        <w:rPr>
          <w:rFonts w:ascii="Arial" w:hAnsi="Arial" w:cs="Arial"/>
          <w:sz w:val="24"/>
          <w:szCs w:val="24"/>
        </w:rPr>
        <w:t xml:space="preserve"> i prezzi medi di intervento </w:t>
      </w:r>
      <w:proofErr w:type="gramStart"/>
      <w:r w:rsidRPr="005E36EE">
        <w:rPr>
          <w:rFonts w:ascii="Arial" w:hAnsi="Arial" w:cs="Arial"/>
          <w:sz w:val="24"/>
          <w:szCs w:val="24"/>
        </w:rPr>
        <w:t>i bosco</w:t>
      </w:r>
      <w:proofErr w:type="gramEnd"/>
      <w:r w:rsidRPr="005E36EE">
        <w:rPr>
          <w:rFonts w:ascii="Arial" w:hAnsi="Arial" w:cs="Arial"/>
          <w:sz w:val="24"/>
          <w:szCs w:val="24"/>
        </w:rPr>
        <w:t xml:space="preserve">, che fanno da base di riferimento per il calcolo dei costi delle attività in bosco. </w:t>
      </w:r>
    </w:p>
    <w:p w14:paraId="1918FE11" w14:textId="77777777" w:rsidR="007E4669" w:rsidRDefault="007E4669" w:rsidP="006E3C6D">
      <w:pPr>
        <w:ind w:firstLine="567"/>
        <w:jc w:val="both"/>
        <w:rPr>
          <w:rFonts w:ascii="Arial" w:hAnsi="Arial" w:cs="Arial"/>
          <w:sz w:val="24"/>
          <w:szCs w:val="24"/>
        </w:rPr>
      </w:pPr>
    </w:p>
    <w:p w14:paraId="1918FE12" w14:textId="7B6B68DF" w:rsidR="007E4669" w:rsidRPr="00A7114F" w:rsidRDefault="008E603B" w:rsidP="006E3C6D">
      <w:pPr>
        <w:rPr>
          <w:rFonts w:ascii="Arial" w:hAnsi="Arial" w:cs="Arial"/>
          <w:b/>
          <w:bCs/>
          <w:sz w:val="24"/>
          <w:szCs w:val="24"/>
        </w:rPr>
      </w:pPr>
      <w:r>
        <w:rPr>
          <w:rFonts w:ascii="Arial" w:hAnsi="Arial" w:cs="Arial"/>
          <w:b/>
          <w:bCs/>
          <w:sz w:val="24"/>
          <w:szCs w:val="24"/>
        </w:rPr>
        <w:br w:type="page"/>
      </w:r>
      <w:r w:rsidR="007E4669" w:rsidRPr="00A7114F">
        <w:rPr>
          <w:rFonts w:ascii="Arial" w:hAnsi="Arial" w:cs="Arial"/>
          <w:b/>
          <w:bCs/>
          <w:sz w:val="24"/>
          <w:szCs w:val="24"/>
        </w:rPr>
        <w:lastRenderedPageBreak/>
        <w:t>Tabella 1- Costi delle Conversioni ad alto fusto</w:t>
      </w:r>
    </w:p>
    <w:p w14:paraId="1918FE13" w14:textId="77777777" w:rsidR="007E4669" w:rsidRDefault="00281405" w:rsidP="006E3C6D">
      <w:pPr>
        <w:rPr>
          <w:rFonts w:ascii="Arial" w:hAnsi="Arial" w:cs="Arial"/>
          <w:sz w:val="24"/>
          <w:szCs w:val="24"/>
        </w:rPr>
      </w:pPr>
      <w:r>
        <w:rPr>
          <w:noProof/>
          <w:lang w:eastAsia="it-IT"/>
        </w:rPr>
        <w:pict w14:anchorId="1918F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style="width:461pt;height:260pt;visibility:visible">
            <v:imagedata r:id="rId12" o:title=""/>
          </v:shape>
        </w:pict>
      </w:r>
    </w:p>
    <w:p w14:paraId="1918FE14" w14:textId="77777777" w:rsidR="007E4669" w:rsidRPr="0014388F" w:rsidRDefault="007E4669" w:rsidP="006E3C6D">
      <w:pPr>
        <w:rPr>
          <w:rFonts w:ascii="Arial" w:hAnsi="Arial" w:cs="Arial"/>
          <w:sz w:val="20"/>
          <w:szCs w:val="20"/>
        </w:rPr>
      </w:pPr>
      <w:r w:rsidRPr="0014388F">
        <w:rPr>
          <w:rFonts w:ascii="Arial" w:hAnsi="Arial" w:cs="Arial"/>
          <w:sz w:val="20"/>
          <w:szCs w:val="20"/>
        </w:rPr>
        <w:t xml:space="preserve">Fonte: prezziario della Regione </w:t>
      </w:r>
      <w:proofErr w:type="gramStart"/>
      <w:r w:rsidRPr="0014388F">
        <w:rPr>
          <w:rFonts w:ascii="Arial" w:hAnsi="Arial" w:cs="Arial"/>
          <w:sz w:val="20"/>
          <w:szCs w:val="20"/>
        </w:rPr>
        <w:t>Emilia Romagna</w:t>
      </w:r>
      <w:proofErr w:type="gramEnd"/>
      <w:r w:rsidRPr="0014388F">
        <w:rPr>
          <w:rFonts w:ascii="Arial" w:hAnsi="Arial" w:cs="Arial"/>
          <w:sz w:val="20"/>
          <w:szCs w:val="20"/>
        </w:rPr>
        <w:t xml:space="preserve"> 2015</w:t>
      </w:r>
    </w:p>
    <w:p w14:paraId="1918FE15" w14:textId="77777777" w:rsidR="007E4669" w:rsidRDefault="007E4669" w:rsidP="006E3C6D">
      <w:pPr>
        <w:ind w:firstLine="567"/>
        <w:jc w:val="both"/>
        <w:rPr>
          <w:rFonts w:ascii="Arial" w:hAnsi="Arial" w:cs="Arial"/>
          <w:sz w:val="24"/>
          <w:szCs w:val="24"/>
        </w:rPr>
      </w:pPr>
    </w:p>
    <w:p w14:paraId="1918FE16" w14:textId="6C7E5A15" w:rsidR="007E4669" w:rsidRPr="00915E2B" w:rsidRDefault="007E4669" w:rsidP="006E3C6D">
      <w:pPr>
        <w:ind w:firstLine="567"/>
        <w:jc w:val="both"/>
        <w:rPr>
          <w:rFonts w:ascii="Arial" w:hAnsi="Arial" w:cs="Arial"/>
          <w:sz w:val="24"/>
          <w:szCs w:val="24"/>
        </w:rPr>
      </w:pPr>
      <w:r w:rsidRPr="00915E2B">
        <w:rPr>
          <w:rFonts w:ascii="Arial" w:hAnsi="Arial" w:cs="Arial"/>
          <w:sz w:val="24"/>
          <w:szCs w:val="24"/>
        </w:rPr>
        <w:t xml:space="preserve">Negli avviamenti all’alto fusto vi sono diverse tipologie di interventi, ma ai fini del progetto </w:t>
      </w:r>
      <w:r w:rsidR="00784AC8" w:rsidRPr="00915E2B">
        <w:rPr>
          <w:rFonts w:ascii="Arial" w:hAnsi="Arial" w:cs="Arial"/>
          <w:sz w:val="24"/>
          <w:szCs w:val="24"/>
        </w:rPr>
        <w:t>è stato considerato primaria</w:t>
      </w:r>
      <w:r w:rsidR="002A1CBD" w:rsidRPr="00915E2B">
        <w:rPr>
          <w:rFonts w:ascii="Arial" w:hAnsi="Arial" w:cs="Arial"/>
          <w:sz w:val="24"/>
          <w:szCs w:val="24"/>
        </w:rPr>
        <w:t xml:space="preserve"> </w:t>
      </w:r>
      <w:r w:rsidRPr="00915E2B">
        <w:rPr>
          <w:rFonts w:ascii="Arial" w:hAnsi="Arial" w:cs="Arial"/>
          <w:sz w:val="24"/>
          <w:szCs w:val="24"/>
        </w:rPr>
        <w:t xml:space="preserve">la conversione del ceduo invecchiato in cui sia già stato </w:t>
      </w:r>
      <w:r w:rsidR="002D775E" w:rsidRPr="00915E2B">
        <w:rPr>
          <w:rFonts w:ascii="Arial" w:hAnsi="Arial" w:cs="Arial"/>
          <w:sz w:val="24"/>
          <w:szCs w:val="24"/>
        </w:rPr>
        <w:t>effettuato</w:t>
      </w:r>
      <w:r w:rsidRPr="00915E2B">
        <w:rPr>
          <w:rFonts w:ascii="Arial" w:hAnsi="Arial" w:cs="Arial"/>
          <w:sz w:val="24"/>
          <w:szCs w:val="24"/>
        </w:rPr>
        <w:t xml:space="preserve"> un primo taglio di avviamento all’alto fusto. Quest</w:t>
      </w:r>
      <w:r w:rsidR="009B7590" w:rsidRPr="00915E2B">
        <w:rPr>
          <w:rFonts w:ascii="Arial" w:hAnsi="Arial" w:cs="Arial"/>
          <w:sz w:val="24"/>
          <w:szCs w:val="24"/>
        </w:rPr>
        <w:t xml:space="preserve">o è il caso in assoluto più tipico </w:t>
      </w:r>
      <w:r w:rsidRPr="00915E2B">
        <w:rPr>
          <w:rFonts w:ascii="Arial" w:hAnsi="Arial" w:cs="Arial"/>
          <w:sz w:val="24"/>
          <w:szCs w:val="24"/>
        </w:rPr>
        <w:t>nelle aree appenniniche, dove vi è una frequenza notevole di cedui invecchiati, che hanno superato o sono prossimi a superare i settanta anni, oltrepassando quindi il periodo in cui possono essere tagliati a raso</w:t>
      </w:r>
      <w:r w:rsidR="00D019E7" w:rsidRPr="00915E2B">
        <w:rPr>
          <w:rStyle w:val="Rimandonotaapidipagina"/>
          <w:rFonts w:ascii="Arial" w:hAnsi="Arial"/>
          <w:sz w:val="24"/>
          <w:szCs w:val="24"/>
        </w:rPr>
        <w:footnoteReference w:id="1"/>
      </w:r>
      <w:r w:rsidRPr="00915E2B">
        <w:rPr>
          <w:rFonts w:ascii="Arial" w:hAnsi="Arial" w:cs="Arial"/>
          <w:sz w:val="24"/>
          <w:szCs w:val="24"/>
        </w:rPr>
        <w:t xml:space="preserve">. </w:t>
      </w:r>
    </w:p>
    <w:p w14:paraId="1918FE17" w14:textId="576C4169" w:rsidR="002034D3" w:rsidRPr="00915E2B" w:rsidRDefault="007E4669" w:rsidP="002034D3">
      <w:pPr>
        <w:ind w:firstLine="567"/>
        <w:jc w:val="both"/>
        <w:rPr>
          <w:rFonts w:ascii="Arial" w:hAnsi="Arial" w:cs="Arial"/>
          <w:strike/>
          <w:sz w:val="24"/>
          <w:szCs w:val="24"/>
        </w:rPr>
      </w:pPr>
      <w:r w:rsidRPr="00915E2B">
        <w:rPr>
          <w:rFonts w:ascii="Arial" w:hAnsi="Arial" w:cs="Arial"/>
          <w:sz w:val="24"/>
          <w:szCs w:val="24"/>
        </w:rPr>
        <w:t>Nella tabella 2 sono riportati i costi dei diradamenti. Sono stati riportati due diversi diradamenti, quello della fustaia transitoria di latifoglie e quello della fustaia di conifere. Poiché per il prezziario regionale il secondo intervento (diradamento in fustaia di conifere) è da valutare in base al numero delle piante da tagliare, vengono qui riportate due voci che descrivono rispettivamente un diradamento di tipo basso e intensità moderata finalizzato esclusivamente alla riduzione del rischio incendi e un diradamento di intensità media che guarda anche al miglioramento della resilienza e della qualità ecologica del soprassuolo</w:t>
      </w:r>
      <w:r w:rsidR="002034D3" w:rsidRPr="00915E2B">
        <w:rPr>
          <w:rFonts w:ascii="Arial" w:hAnsi="Arial" w:cs="Arial"/>
          <w:strike/>
          <w:sz w:val="24"/>
          <w:szCs w:val="24"/>
        </w:rPr>
        <w:t>.</w:t>
      </w:r>
    </w:p>
    <w:p w14:paraId="1918FE19" w14:textId="77777777" w:rsidR="007E4669" w:rsidRPr="00915E2B" w:rsidRDefault="007E4669" w:rsidP="006E3C6D">
      <w:pPr>
        <w:ind w:firstLine="567"/>
        <w:jc w:val="both"/>
        <w:rPr>
          <w:rFonts w:ascii="Arial" w:hAnsi="Arial" w:cs="Arial"/>
          <w:sz w:val="24"/>
          <w:szCs w:val="24"/>
        </w:rPr>
      </w:pPr>
      <w:r w:rsidRPr="00915E2B">
        <w:rPr>
          <w:rFonts w:ascii="Arial" w:hAnsi="Arial" w:cs="Arial"/>
          <w:sz w:val="24"/>
          <w:szCs w:val="24"/>
        </w:rPr>
        <w:t>Completano il quadro dei costi le attività inerenti all’esbosco del legno ottenuto. Nel prezziario regionale vi sono alcune voci relative anche a questi costi. Nel merito preme tuttavia evidenziare quanto segue:</w:t>
      </w:r>
    </w:p>
    <w:p w14:paraId="1918FE1A" w14:textId="77777777" w:rsidR="007E4669" w:rsidRPr="00915E2B" w:rsidRDefault="007E4669" w:rsidP="003E0255">
      <w:pPr>
        <w:numPr>
          <w:ilvl w:val="0"/>
          <w:numId w:val="15"/>
        </w:numPr>
        <w:jc w:val="both"/>
        <w:rPr>
          <w:rFonts w:ascii="Arial" w:hAnsi="Arial" w:cs="Arial"/>
          <w:sz w:val="24"/>
          <w:szCs w:val="24"/>
        </w:rPr>
      </w:pPr>
      <w:r w:rsidRPr="00915E2B">
        <w:rPr>
          <w:rFonts w:ascii="Arial" w:hAnsi="Arial" w:cs="Arial"/>
          <w:sz w:val="24"/>
          <w:szCs w:val="24"/>
        </w:rPr>
        <w:t xml:space="preserve">Nel caso della fustaia di latifoglie (come pure per la conversione di un ceduo invecchiato), l’esbosco del materiale di risulta del taglio di diradamento è quasi sempre un’operazione a “macchiatico positivo”, nel senso che il valore del materiale legnoso </w:t>
      </w:r>
      <w:proofErr w:type="spellStart"/>
      <w:r w:rsidRPr="00915E2B">
        <w:rPr>
          <w:rFonts w:ascii="Arial" w:hAnsi="Arial" w:cs="Arial"/>
          <w:sz w:val="24"/>
          <w:szCs w:val="24"/>
        </w:rPr>
        <w:t>esboscato</w:t>
      </w:r>
      <w:proofErr w:type="spellEnd"/>
      <w:r w:rsidRPr="00915E2B">
        <w:rPr>
          <w:rFonts w:ascii="Arial" w:hAnsi="Arial" w:cs="Arial"/>
          <w:sz w:val="24"/>
          <w:szCs w:val="24"/>
        </w:rPr>
        <w:t xml:space="preserve"> compensa quasi sempre, talvolta anche con un discreto margine, il costo delle operazioni di esbosco. </w:t>
      </w:r>
    </w:p>
    <w:p w14:paraId="1918FE1B" w14:textId="77777777" w:rsidR="007E4669" w:rsidRPr="00915E2B" w:rsidRDefault="007E4669" w:rsidP="003E0255">
      <w:pPr>
        <w:numPr>
          <w:ilvl w:val="0"/>
          <w:numId w:val="15"/>
        </w:numPr>
        <w:jc w:val="both"/>
        <w:rPr>
          <w:rFonts w:ascii="Arial" w:hAnsi="Arial" w:cs="Arial"/>
          <w:sz w:val="24"/>
          <w:szCs w:val="24"/>
        </w:rPr>
      </w:pPr>
      <w:r w:rsidRPr="00915E2B">
        <w:rPr>
          <w:rFonts w:ascii="Arial" w:hAnsi="Arial" w:cs="Arial"/>
          <w:sz w:val="24"/>
          <w:szCs w:val="24"/>
        </w:rPr>
        <w:t xml:space="preserve">Nel caso delle fustaie di conifere il rapporto fra costo delle operazioni di </w:t>
      </w:r>
      <w:r w:rsidRPr="00915E2B">
        <w:rPr>
          <w:rFonts w:ascii="Arial" w:hAnsi="Arial" w:cs="Arial"/>
          <w:sz w:val="24"/>
          <w:szCs w:val="24"/>
        </w:rPr>
        <w:lastRenderedPageBreak/>
        <w:t xml:space="preserve">esbosco e valore del materiale è invece spesso favorevole al primo, a causa dello scarso valore del materiale legnoso ritraibile dal diradamento delle fustaie di conifere in questa fase. Poiché il costo dell’esbosco è condizionato anche fattori locali, come ad esempio la distanza fra l’area di intervento e la strada camionabile, è tuttavia consigliabile valutarlo caso per caso </w:t>
      </w:r>
    </w:p>
    <w:p w14:paraId="1918FE1C" w14:textId="77777777" w:rsidR="007E4669" w:rsidRDefault="007E4669" w:rsidP="006E3C6D">
      <w:pPr>
        <w:rPr>
          <w:rFonts w:ascii="Arial" w:hAnsi="Arial" w:cs="Arial"/>
          <w:sz w:val="24"/>
          <w:szCs w:val="24"/>
        </w:rPr>
      </w:pPr>
    </w:p>
    <w:p w14:paraId="1918FE1D" w14:textId="5112D114" w:rsidR="007E4669" w:rsidRDefault="007E4669" w:rsidP="006E3C6D">
      <w:pPr>
        <w:rPr>
          <w:rFonts w:ascii="Arial" w:hAnsi="Arial" w:cs="Arial"/>
          <w:b/>
          <w:bCs/>
          <w:sz w:val="24"/>
          <w:szCs w:val="24"/>
        </w:rPr>
      </w:pPr>
      <w:r w:rsidRPr="00A7114F">
        <w:rPr>
          <w:rFonts w:ascii="Arial" w:hAnsi="Arial" w:cs="Arial"/>
          <w:b/>
          <w:bCs/>
          <w:sz w:val="24"/>
          <w:szCs w:val="24"/>
        </w:rPr>
        <w:t xml:space="preserve">Tabella </w:t>
      </w:r>
      <w:r>
        <w:rPr>
          <w:rFonts w:ascii="Arial" w:hAnsi="Arial" w:cs="Arial"/>
          <w:b/>
          <w:bCs/>
          <w:sz w:val="24"/>
          <w:szCs w:val="24"/>
        </w:rPr>
        <w:t>2</w:t>
      </w:r>
      <w:r w:rsidRPr="00A7114F">
        <w:rPr>
          <w:rFonts w:ascii="Arial" w:hAnsi="Arial" w:cs="Arial"/>
          <w:b/>
          <w:bCs/>
          <w:sz w:val="24"/>
          <w:szCs w:val="24"/>
        </w:rPr>
        <w:t xml:space="preserve">- Costi </w:t>
      </w:r>
      <w:r>
        <w:rPr>
          <w:rFonts w:ascii="Arial" w:hAnsi="Arial" w:cs="Arial"/>
          <w:b/>
          <w:bCs/>
          <w:sz w:val="24"/>
          <w:szCs w:val="24"/>
        </w:rPr>
        <w:t xml:space="preserve">dei </w:t>
      </w:r>
      <w:r w:rsidRPr="00945C9F">
        <w:rPr>
          <w:rFonts w:ascii="Arial" w:hAnsi="Arial" w:cs="Arial"/>
          <w:b/>
          <w:bCs/>
          <w:sz w:val="24"/>
          <w:szCs w:val="24"/>
        </w:rPr>
        <w:t>diradamenti</w:t>
      </w:r>
      <w:r w:rsidR="00945C9F" w:rsidRPr="00945C9F">
        <w:rPr>
          <w:rFonts w:ascii="Arial" w:hAnsi="Arial" w:cs="Arial"/>
          <w:b/>
          <w:bCs/>
          <w:sz w:val="24"/>
          <w:szCs w:val="24"/>
        </w:rPr>
        <w:t>:</w:t>
      </w:r>
      <w:r w:rsidR="007B1EFF" w:rsidRPr="00945C9F">
        <w:rPr>
          <w:rFonts w:ascii="Arial" w:hAnsi="Arial" w:cs="Arial"/>
          <w:b/>
          <w:bCs/>
          <w:sz w:val="24"/>
          <w:szCs w:val="24"/>
        </w:rPr>
        <w:t xml:space="preserve"> </w:t>
      </w:r>
      <w:r w:rsidR="00945C9F" w:rsidRPr="00945C9F">
        <w:rPr>
          <w:rFonts w:ascii="Arial" w:hAnsi="Arial" w:cs="Arial"/>
          <w:b/>
          <w:bCs/>
          <w:sz w:val="24"/>
          <w:szCs w:val="24"/>
        </w:rPr>
        <w:t>fustaia transitoria di latifoglie</w:t>
      </w:r>
    </w:p>
    <w:tbl>
      <w:tblPr>
        <w:tblW w:w="4975"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3334"/>
        <w:gridCol w:w="2198"/>
        <w:gridCol w:w="777"/>
        <w:gridCol w:w="551"/>
        <w:gridCol w:w="551"/>
        <w:gridCol w:w="772"/>
        <w:gridCol w:w="1180"/>
      </w:tblGrid>
      <w:tr w:rsidR="00900E54" w:rsidRPr="00900E54" w14:paraId="260AADF7" w14:textId="77777777" w:rsidTr="00900E54">
        <w:trPr>
          <w:tblCellSpacing w:w="0" w:type="dxa"/>
        </w:trPr>
        <w:tc>
          <w:tcPr>
            <w:tcW w:w="5000" w:type="pct"/>
            <w:gridSpan w:val="7"/>
            <w:tcBorders>
              <w:top w:val="outset" w:sz="6" w:space="0" w:color="000000"/>
              <w:bottom w:val="outset" w:sz="6" w:space="0" w:color="000000"/>
            </w:tcBorders>
            <w:shd w:val="clear" w:color="auto" w:fill="92D050"/>
          </w:tcPr>
          <w:p w14:paraId="50D5682F" w14:textId="7A4B3A0E" w:rsidR="00900E54" w:rsidRPr="00900E54" w:rsidRDefault="00900E54" w:rsidP="00900E54">
            <w:pPr>
              <w:widowControl/>
              <w:autoSpaceDE/>
              <w:autoSpaceDN/>
              <w:spacing w:before="100" w:beforeAutospacing="1"/>
              <w:rPr>
                <w:rFonts w:ascii="Arial" w:hAnsi="Arial" w:cs="Arial"/>
                <w:b/>
                <w:bCs/>
                <w:sz w:val="20"/>
                <w:szCs w:val="20"/>
                <w:lang w:eastAsia="it-IT"/>
              </w:rPr>
            </w:pPr>
            <w:r w:rsidRPr="00900E54">
              <w:rPr>
                <w:rFonts w:ascii="Arial" w:hAnsi="Arial" w:cs="Arial"/>
                <w:b/>
                <w:bCs/>
                <w:sz w:val="20"/>
                <w:szCs w:val="20"/>
                <w:lang w:eastAsia="it-IT"/>
              </w:rPr>
              <w:t>Diradamenti</w:t>
            </w:r>
          </w:p>
        </w:tc>
      </w:tr>
      <w:tr w:rsidR="00900E54" w:rsidRPr="00900E54" w14:paraId="1918FE27" w14:textId="77777777" w:rsidTr="00900E54">
        <w:trPr>
          <w:tblCellSpacing w:w="0" w:type="dxa"/>
        </w:trPr>
        <w:tc>
          <w:tcPr>
            <w:tcW w:w="1781" w:type="pct"/>
            <w:tcBorders>
              <w:top w:val="outset" w:sz="6" w:space="0" w:color="000000"/>
              <w:bottom w:val="outset" w:sz="6" w:space="0" w:color="000000"/>
              <w:right w:val="outset" w:sz="6" w:space="0" w:color="000000"/>
            </w:tcBorders>
          </w:tcPr>
          <w:p w14:paraId="1918FE20" w14:textId="77777777" w:rsidR="007E4669" w:rsidRPr="00900E54" w:rsidRDefault="007E4669" w:rsidP="00F57B17">
            <w:pPr>
              <w:widowControl/>
              <w:autoSpaceDE/>
              <w:autoSpaceDN/>
              <w:spacing w:before="100" w:beforeAutospacing="1"/>
              <w:jc w:val="center"/>
              <w:rPr>
                <w:rFonts w:ascii="Arial" w:hAnsi="Arial" w:cs="Arial"/>
                <w:b/>
                <w:bCs/>
                <w:sz w:val="16"/>
                <w:szCs w:val="16"/>
                <w:lang w:eastAsia="it-IT"/>
              </w:rPr>
            </w:pPr>
            <w:r w:rsidRPr="00900E54">
              <w:rPr>
                <w:rFonts w:ascii="Arial" w:hAnsi="Arial" w:cs="Arial"/>
                <w:b/>
                <w:bCs/>
                <w:sz w:val="16"/>
                <w:szCs w:val="16"/>
                <w:lang w:eastAsia="it-IT"/>
              </w:rPr>
              <w:t>Tipologia di intervento</w:t>
            </w:r>
          </w:p>
        </w:tc>
        <w:tc>
          <w:tcPr>
            <w:tcW w:w="1174" w:type="pct"/>
            <w:tcBorders>
              <w:top w:val="outset" w:sz="6" w:space="0" w:color="000000"/>
              <w:left w:val="outset" w:sz="6" w:space="0" w:color="000000"/>
              <w:bottom w:val="outset" w:sz="6" w:space="0" w:color="000000"/>
              <w:right w:val="outset" w:sz="6" w:space="0" w:color="000000"/>
            </w:tcBorders>
          </w:tcPr>
          <w:p w14:paraId="1918FE21" w14:textId="77777777" w:rsidR="007E4669" w:rsidRPr="00900E54" w:rsidRDefault="007E4669" w:rsidP="00F57B17">
            <w:pPr>
              <w:widowControl/>
              <w:autoSpaceDE/>
              <w:autoSpaceDN/>
              <w:spacing w:before="100" w:beforeAutospacing="1"/>
              <w:jc w:val="center"/>
              <w:rPr>
                <w:rFonts w:ascii="Arial" w:hAnsi="Arial" w:cs="Arial"/>
                <w:b/>
                <w:bCs/>
                <w:sz w:val="16"/>
                <w:szCs w:val="16"/>
                <w:lang w:eastAsia="it-IT"/>
              </w:rPr>
            </w:pPr>
            <w:r w:rsidRPr="00900E54">
              <w:rPr>
                <w:rFonts w:ascii="Arial" w:hAnsi="Arial" w:cs="Arial"/>
                <w:b/>
                <w:bCs/>
                <w:sz w:val="16"/>
                <w:szCs w:val="16"/>
                <w:lang w:eastAsia="it-IT"/>
              </w:rPr>
              <w:t>Tipologia di costi</w:t>
            </w:r>
          </w:p>
        </w:tc>
        <w:tc>
          <w:tcPr>
            <w:tcW w:w="415" w:type="pct"/>
            <w:tcBorders>
              <w:top w:val="outset" w:sz="6" w:space="0" w:color="000000"/>
              <w:left w:val="outset" w:sz="6" w:space="0" w:color="000000"/>
              <w:bottom w:val="outset" w:sz="6" w:space="0" w:color="000000"/>
              <w:right w:val="outset" w:sz="6" w:space="0" w:color="000000"/>
            </w:tcBorders>
          </w:tcPr>
          <w:p w14:paraId="1918FE22" w14:textId="77777777" w:rsidR="007E4669" w:rsidRPr="00900E54" w:rsidRDefault="007E4669" w:rsidP="00F57B17">
            <w:pPr>
              <w:widowControl/>
              <w:autoSpaceDE/>
              <w:autoSpaceDN/>
              <w:spacing w:before="100" w:beforeAutospacing="1"/>
              <w:jc w:val="center"/>
              <w:rPr>
                <w:rFonts w:ascii="Arial" w:hAnsi="Arial" w:cs="Arial"/>
                <w:b/>
                <w:bCs/>
                <w:sz w:val="16"/>
                <w:szCs w:val="16"/>
                <w:lang w:eastAsia="it-IT"/>
              </w:rPr>
            </w:pPr>
            <w:proofErr w:type="spellStart"/>
            <w:r w:rsidRPr="00900E54">
              <w:rPr>
                <w:rFonts w:ascii="Arial" w:hAnsi="Arial" w:cs="Arial"/>
                <w:b/>
                <w:bCs/>
                <w:sz w:val="16"/>
                <w:szCs w:val="16"/>
                <w:lang w:eastAsia="it-IT"/>
              </w:rPr>
              <w:t>Cod</w:t>
            </w:r>
            <w:proofErr w:type="spellEnd"/>
          </w:p>
        </w:tc>
        <w:tc>
          <w:tcPr>
            <w:tcW w:w="294" w:type="pct"/>
            <w:tcBorders>
              <w:top w:val="outset" w:sz="6" w:space="0" w:color="000000"/>
              <w:left w:val="outset" w:sz="6" w:space="0" w:color="000000"/>
              <w:bottom w:val="outset" w:sz="6" w:space="0" w:color="000000"/>
              <w:right w:val="outset" w:sz="6" w:space="0" w:color="000000"/>
            </w:tcBorders>
          </w:tcPr>
          <w:p w14:paraId="1918FE23" w14:textId="77777777" w:rsidR="007E4669" w:rsidRPr="00900E54" w:rsidRDefault="007E4669" w:rsidP="00F57B17">
            <w:pPr>
              <w:widowControl/>
              <w:autoSpaceDE/>
              <w:autoSpaceDN/>
              <w:spacing w:before="100" w:beforeAutospacing="1"/>
              <w:jc w:val="center"/>
              <w:rPr>
                <w:rFonts w:ascii="Arial" w:hAnsi="Arial" w:cs="Arial"/>
                <w:b/>
                <w:bCs/>
                <w:sz w:val="16"/>
                <w:szCs w:val="16"/>
                <w:lang w:eastAsia="it-IT"/>
              </w:rPr>
            </w:pPr>
            <w:r w:rsidRPr="00900E54">
              <w:rPr>
                <w:rFonts w:ascii="Arial" w:hAnsi="Arial" w:cs="Arial"/>
                <w:b/>
                <w:bCs/>
                <w:sz w:val="16"/>
                <w:szCs w:val="16"/>
                <w:lang w:eastAsia="it-IT"/>
              </w:rPr>
              <w:t>UM</w:t>
            </w:r>
          </w:p>
        </w:tc>
        <w:tc>
          <w:tcPr>
            <w:tcW w:w="294" w:type="pct"/>
            <w:tcBorders>
              <w:top w:val="outset" w:sz="6" w:space="0" w:color="000000"/>
              <w:left w:val="outset" w:sz="6" w:space="0" w:color="000000"/>
              <w:bottom w:val="outset" w:sz="6" w:space="0" w:color="000000"/>
              <w:right w:val="outset" w:sz="6" w:space="0" w:color="000000"/>
            </w:tcBorders>
          </w:tcPr>
          <w:p w14:paraId="1918FE24" w14:textId="6521CC47" w:rsidR="007E4669" w:rsidRPr="00900E54" w:rsidRDefault="007E4669" w:rsidP="00F57B17">
            <w:pPr>
              <w:widowControl/>
              <w:autoSpaceDE/>
              <w:autoSpaceDN/>
              <w:spacing w:before="100" w:beforeAutospacing="1"/>
              <w:jc w:val="center"/>
              <w:rPr>
                <w:rFonts w:ascii="Arial" w:hAnsi="Arial" w:cs="Arial"/>
                <w:b/>
                <w:bCs/>
                <w:sz w:val="16"/>
                <w:szCs w:val="16"/>
                <w:lang w:eastAsia="it-IT"/>
              </w:rPr>
            </w:pPr>
            <w:proofErr w:type="gramStart"/>
            <w:r w:rsidRPr="00900E54">
              <w:rPr>
                <w:rFonts w:ascii="Arial" w:hAnsi="Arial" w:cs="Arial"/>
                <w:b/>
                <w:bCs/>
                <w:sz w:val="16"/>
                <w:szCs w:val="16"/>
                <w:lang w:eastAsia="it-IT"/>
              </w:rPr>
              <w:t>Q</w:t>
            </w:r>
            <w:r w:rsidR="00EB1CA9">
              <w:rPr>
                <w:rFonts w:ascii="Arial" w:hAnsi="Arial" w:cs="Arial"/>
                <w:b/>
                <w:bCs/>
                <w:sz w:val="16"/>
                <w:szCs w:val="16"/>
                <w:lang w:eastAsia="it-IT"/>
              </w:rPr>
              <w:t>.tà</w:t>
            </w:r>
            <w:proofErr w:type="gramEnd"/>
          </w:p>
        </w:tc>
        <w:tc>
          <w:tcPr>
            <w:tcW w:w="412" w:type="pct"/>
            <w:tcBorders>
              <w:top w:val="outset" w:sz="6" w:space="0" w:color="000000"/>
              <w:left w:val="outset" w:sz="6" w:space="0" w:color="000000"/>
              <w:bottom w:val="outset" w:sz="6" w:space="0" w:color="000000"/>
              <w:right w:val="outset" w:sz="6" w:space="0" w:color="000000"/>
            </w:tcBorders>
          </w:tcPr>
          <w:p w14:paraId="1918FE25" w14:textId="77777777" w:rsidR="007E4669" w:rsidRPr="00900E54" w:rsidRDefault="007E4669" w:rsidP="00F57B17">
            <w:pPr>
              <w:widowControl/>
              <w:autoSpaceDE/>
              <w:autoSpaceDN/>
              <w:spacing w:before="100" w:beforeAutospacing="1"/>
              <w:jc w:val="center"/>
              <w:rPr>
                <w:rFonts w:ascii="Arial" w:hAnsi="Arial" w:cs="Arial"/>
                <w:b/>
                <w:bCs/>
                <w:sz w:val="16"/>
                <w:szCs w:val="16"/>
                <w:lang w:eastAsia="it-IT"/>
              </w:rPr>
            </w:pPr>
            <w:r w:rsidRPr="00900E54">
              <w:rPr>
                <w:rFonts w:ascii="Arial" w:hAnsi="Arial" w:cs="Arial"/>
                <w:b/>
                <w:bCs/>
                <w:sz w:val="16"/>
                <w:szCs w:val="16"/>
                <w:lang w:eastAsia="it-IT"/>
              </w:rPr>
              <w:t>Prezzo</w:t>
            </w:r>
          </w:p>
        </w:tc>
        <w:tc>
          <w:tcPr>
            <w:tcW w:w="627" w:type="pct"/>
            <w:tcBorders>
              <w:top w:val="outset" w:sz="6" w:space="0" w:color="000000"/>
              <w:left w:val="outset" w:sz="6" w:space="0" w:color="000000"/>
              <w:bottom w:val="outset" w:sz="6" w:space="0" w:color="000000"/>
            </w:tcBorders>
          </w:tcPr>
          <w:p w14:paraId="1918FE26" w14:textId="77777777" w:rsidR="007E4669" w:rsidRPr="00900E54" w:rsidRDefault="007E4669" w:rsidP="00F57B17">
            <w:pPr>
              <w:widowControl/>
              <w:autoSpaceDE/>
              <w:autoSpaceDN/>
              <w:spacing w:before="100" w:beforeAutospacing="1"/>
              <w:jc w:val="center"/>
              <w:rPr>
                <w:rFonts w:ascii="Arial" w:hAnsi="Arial" w:cs="Arial"/>
                <w:b/>
                <w:bCs/>
                <w:sz w:val="16"/>
                <w:szCs w:val="16"/>
                <w:lang w:eastAsia="it-IT"/>
              </w:rPr>
            </w:pPr>
            <w:r w:rsidRPr="00900E54">
              <w:rPr>
                <w:rFonts w:ascii="Arial" w:hAnsi="Arial" w:cs="Arial"/>
                <w:b/>
                <w:bCs/>
                <w:sz w:val="16"/>
                <w:szCs w:val="16"/>
                <w:lang w:eastAsia="it-IT"/>
              </w:rPr>
              <w:t>Totale</w:t>
            </w:r>
          </w:p>
        </w:tc>
      </w:tr>
      <w:tr w:rsidR="00900E54" w:rsidRPr="00900E54" w14:paraId="1918FE2F" w14:textId="77777777" w:rsidTr="00900E54">
        <w:trPr>
          <w:tblCellSpacing w:w="0" w:type="dxa"/>
        </w:trPr>
        <w:tc>
          <w:tcPr>
            <w:tcW w:w="1781" w:type="pct"/>
            <w:vMerge w:val="restart"/>
            <w:tcBorders>
              <w:top w:val="outset" w:sz="6" w:space="0" w:color="000000"/>
              <w:bottom w:val="outset" w:sz="6" w:space="0" w:color="000000"/>
              <w:right w:val="outset" w:sz="6" w:space="0" w:color="000000"/>
            </w:tcBorders>
          </w:tcPr>
          <w:p w14:paraId="1918FE28"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 xml:space="preserve">Taglio di diradamento di una fustaia transitoria di latifoglie miste da effettuare almeno 15 anni dopo il primo intervento di conversione, consistente nella eliminazione delle piante e/o polloni soprannumerari, malformati, sottoposti o aduggiati, rilasciando mediamente 700-1000 piante/Ha), compreso la </w:t>
            </w:r>
            <w:proofErr w:type="spellStart"/>
            <w:r w:rsidRPr="00900E54">
              <w:rPr>
                <w:rFonts w:ascii="Arial" w:hAnsi="Arial" w:cs="Arial"/>
                <w:sz w:val="16"/>
                <w:szCs w:val="16"/>
                <w:lang w:eastAsia="it-IT"/>
              </w:rPr>
              <w:t>depezzatura</w:t>
            </w:r>
            <w:proofErr w:type="spellEnd"/>
            <w:r w:rsidRPr="00900E54">
              <w:rPr>
                <w:rFonts w:ascii="Arial" w:hAnsi="Arial" w:cs="Arial"/>
                <w:sz w:val="16"/>
                <w:szCs w:val="16"/>
                <w:lang w:eastAsia="it-IT"/>
              </w:rPr>
              <w:t xml:space="preserve"> dei fusti in tronchi commerciali e il concentramento degli stessi lungo le linee di esbosco, compreso anche l'accurata ripulitura delle fasce adiacenti le strade perimetrali ed interne</w:t>
            </w:r>
          </w:p>
        </w:tc>
        <w:tc>
          <w:tcPr>
            <w:tcW w:w="1174" w:type="pct"/>
            <w:tcBorders>
              <w:top w:val="outset" w:sz="6" w:space="0" w:color="000000"/>
              <w:left w:val="outset" w:sz="6" w:space="0" w:color="000000"/>
              <w:bottom w:val="outset" w:sz="6" w:space="0" w:color="000000"/>
              <w:right w:val="outset" w:sz="6" w:space="0" w:color="000000"/>
            </w:tcBorders>
          </w:tcPr>
          <w:p w14:paraId="1918FE29"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b/>
                <w:bCs/>
                <w:sz w:val="16"/>
                <w:szCs w:val="16"/>
                <w:lang w:eastAsia="it-IT"/>
              </w:rPr>
              <w:t xml:space="preserve">Taglio delle piante compreso </w:t>
            </w:r>
            <w:proofErr w:type="spellStart"/>
            <w:r w:rsidRPr="00900E54">
              <w:rPr>
                <w:rFonts w:ascii="Arial" w:hAnsi="Arial" w:cs="Arial"/>
                <w:b/>
                <w:bCs/>
                <w:sz w:val="16"/>
                <w:szCs w:val="16"/>
                <w:lang w:eastAsia="it-IT"/>
              </w:rPr>
              <w:t>sramatura</w:t>
            </w:r>
            <w:proofErr w:type="spellEnd"/>
            <w:r w:rsidRPr="00900E54">
              <w:rPr>
                <w:rFonts w:ascii="Arial" w:hAnsi="Arial" w:cs="Arial"/>
                <w:b/>
                <w:bCs/>
                <w:sz w:val="16"/>
                <w:szCs w:val="16"/>
                <w:lang w:eastAsia="it-IT"/>
              </w:rPr>
              <w:t xml:space="preserve"> e </w:t>
            </w:r>
            <w:proofErr w:type="spellStart"/>
            <w:r w:rsidRPr="00900E54">
              <w:rPr>
                <w:rFonts w:ascii="Arial" w:hAnsi="Arial" w:cs="Arial"/>
                <w:b/>
                <w:bCs/>
                <w:sz w:val="16"/>
                <w:szCs w:val="16"/>
                <w:lang w:eastAsia="it-IT"/>
              </w:rPr>
              <w:t>depezzatura</w:t>
            </w:r>
            <w:proofErr w:type="spellEnd"/>
          </w:p>
        </w:tc>
        <w:tc>
          <w:tcPr>
            <w:tcW w:w="415" w:type="pct"/>
            <w:tcBorders>
              <w:top w:val="outset" w:sz="6" w:space="0" w:color="000000"/>
              <w:left w:val="outset" w:sz="6" w:space="0" w:color="000000"/>
              <w:bottom w:val="outset" w:sz="6" w:space="0" w:color="000000"/>
              <w:right w:val="outset" w:sz="6" w:space="0" w:color="000000"/>
            </w:tcBorders>
          </w:tcPr>
          <w:p w14:paraId="1918FE2A"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tcPr>
          <w:p w14:paraId="1918FE2B"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tcPr>
          <w:p w14:paraId="1918FE2C"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412" w:type="pct"/>
            <w:tcBorders>
              <w:top w:val="outset" w:sz="6" w:space="0" w:color="000000"/>
              <w:left w:val="outset" w:sz="6" w:space="0" w:color="000000"/>
              <w:bottom w:val="outset" w:sz="6" w:space="0" w:color="000000"/>
              <w:right w:val="outset" w:sz="6" w:space="0" w:color="000000"/>
            </w:tcBorders>
          </w:tcPr>
          <w:p w14:paraId="1918FE2D"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627" w:type="pct"/>
            <w:tcBorders>
              <w:top w:val="outset" w:sz="6" w:space="0" w:color="000000"/>
              <w:left w:val="outset" w:sz="6" w:space="0" w:color="000000"/>
              <w:bottom w:val="outset" w:sz="6" w:space="0" w:color="000000"/>
            </w:tcBorders>
          </w:tcPr>
          <w:p w14:paraId="1918FE2E"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r>
      <w:tr w:rsidR="00900E54" w:rsidRPr="00900E54" w14:paraId="1918FE37" w14:textId="77777777" w:rsidTr="00900E54">
        <w:trPr>
          <w:tblCellSpacing w:w="0" w:type="dxa"/>
        </w:trPr>
        <w:tc>
          <w:tcPr>
            <w:tcW w:w="1781" w:type="pct"/>
            <w:vMerge/>
            <w:tcBorders>
              <w:top w:val="outset" w:sz="6" w:space="0" w:color="000000"/>
              <w:bottom w:val="outset" w:sz="6" w:space="0" w:color="000000"/>
              <w:right w:val="outset" w:sz="6" w:space="0" w:color="000000"/>
            </w:tcBorders>
            <w:vAlign w:val="center"/>
          </w:tcPr>
          <w:p w14:paraId="1918FE30" w14:textId="77777777" w:rsidR="007E4669" w:rsidRPr="00900E54" w:rsidRDefault="007E4669" w:rsidP="00F57B17">
            <w:pPr>
              <w:widowControl/>
              <w:autoSpaceDE/>
              <w:autoSpaceDN/>
              <w:rPr>
                <w:rFonts w:ascii="Arial" w:hAnsi="Arial" w:cs="Arial"/>
                <w:sz w:val="16"/>
                <w:szCs w:val="16"/>
                <w:lang w:eastAsia="it-IT"/>
              </w:rPr>
            </w:pPr>
          </w:p>
        </w:tc>
        <w:tc>
          <w:tcPr>
            <w:tcW w:w="1174" w:type="pct"/>
            <w:tcBorders>
              <w:top w:val="outset" w:sz="6" w:space="0" w:color="000000"/>
              <w:left w:val="outset" w:sz="6" w:space="0" w:color="000000"/>
              <w:bottom w:val="outset" w:sz="6" w:space="0" w:color="000000"/>
              <w:right w:val="outset" w:sz="6" w:space="0" w:color="000000"/>
            </w:tcBorders>
          </w:tcPr>
          <w:p w14:paraId="1918FE31"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Nolo di motosega portatile</w:t>
            </w:r>
          </w:p>
        </w:tc>
        <w:tc>
          <w:tcPr>
            <w:tcW w:w="415" w:type="pct"/>
            <w:tcBorders>
              <w:top w:val="outset" w:sz="6" w:space="0" w:color="000000"/>
              <w:left w:val="outset" w:sz="6" w:space="0" w:color="000000"/>
              <w:bottom w:val="outset" w:sz="6" w:space="0" w:color="000000"/>
              <w:right w:val="outset" w:sz="6" w:space="0" w:color="000000"/>
            </w:tcBorders>
          </w:tcPr>
          <w:p w14:paraId="1918FE32"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'2.105</w:t>
            </w:r>
          </w:p>
        </w:tc>
        <w:tc>
          <w:tcPr>
            <w:tcW w:w="294" w:type="pct"/>
            <w:tcBorders>
              <w:top w:val="outset" w:sz="6" w:space="0" w:color="000000"/>
              <w:left w:val="outset" w:sz="6" w:space="0" w:color="000000"/>
              <w:bottom w:val="outset" w:sz="6" w:space="0" w:color="000000"/>
              <w:right w:val="outset" w:sz="6" w:space="0" w:color="000000"/>
            </w:tcBorders>
          </w:tcPr>
          <w:p w14:paraId="1918FE33"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ore</w:t>
            </w:r>
          </w:p>
        </w:tc>
        <w:tc>
          <w:tcPr>
            <w:tcW w:w="294" w:type="pct"/>
            <w:tcBorders>
              <w:top w:val="outset" w:sz="6" w:space="0" w:color="000000"/>
              <w:left w:val="outset" w:sz="6" w:space="0" w:color="000000"/>
              <w:bottom w:val="outset" w:sz="6" w:space="0" w:color="000000"/>
              <w:right w:val="outset" w:sz="6" w:space="0" w:color="000000"/>
            </w:tcBorders>
          </w:tcPr>
          <w:p w14:paraId="1918FE34"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55</w:t>
            </w:r>
          </w:p>
        </w:tc>
        <w:tc>
          <w:tcPr>
            <w:tcW w:w="412" w:type="pct"/>
            <w:tcBorders>
              <w:top w:val="outset" w:sz="6" w:space="0" w:color="000000"/>
              <w:left w:val="outset" w:sz="6" w:space="0" w:color="000000"/>
              <w:bottom w:val="outset" w:sz="6" w:space="0" w:color="000000"/>
              <w:right w:val="outset" w:sz="6" w:space="0" w:color="000000"/>
            </w:tcBorders>
          </w:tcPr>
          <w:p w14:paraId="1918FE35"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5,5</w:t>
            </w:r>
          </w:p>
        </w:tc>
        <w:tc>
          <w:tcPr>
            <w:tcW w:w="627" w:type="pct"/>
            <w:tcBorders>
              <w:top w:val="outset" w:sz="6" w:space="0" w:color="000000"/>
              <w:left w:val="outset" w:sz="6" w:space="0" w:color="000000"/>
              <w:bottom w:val="outset" w:sz="6" w:space="0" w:color="000000"/>
            </w:tcBorders>
          </w:tcPr>
          <w:p w14:paraId="1918FE36" w14:textId="77777777" w:rsidR="007E4669" w:rsidRPr="00900E54" w:rsidRDefault="007E4669" w:rsidP="00F57B17">
            <w:pPr>
              <w:widowControl/>
              <w:autoSpaceDE/>
              <w:autoSpaceDN/>
              <w:spacing w:before="100" w:beforeAutospacing="1"/>
              <w:jc w:val="right"/>
              <w:rPr>
                <w:rFonts w:ascii="Arial" w:hAnsi="Arial" w:cs="Arial"/>
                <w:sz w:val="16"/>
                <w:szCs w:val="16"/>
                <w:lang w:eastAsia="it-IT"/>
              </w:rPr>
            </w:pPr>
            <w:r w:rsidRPr="00900E54">
              <w:rPr>
                <w:rFonts w:ascii="Arial" w:hAnsi="Arial" w:cs="Arial"/>
                <w:sz w:val="16"/>
                <w:szCs w:val="16"/>
                <w:lang w:eastAsia="it-IT"/>
              </w:rPr>
              <w:t>€ 302,50</w:t>
            </w:r>
          </w:p>
        </w:tc>
      </w:tr>
      <w:tr w:rsidR="00900E54" w:rsidRPr="00900E54" w14:paraId="1918FE3F" w14:textId="77777777" w:rsidTr="00900E54">
        <w:trPr>
          <w:tblCellSpacing w:w="0" w:type="dxa"/>
        </w:trPr>
        <w:tc>
          <w:tcPr>
            <w:tcW w:w="1781" w:type="pct"/>
            <w:vMerge/>
            <w:tcBorders>
              <w:top w:val="outset" w:sz="6" w:space="0" w:color="000000"/>
              <w:bottom w:val="outset" w:sz="6" w:space="0" w:color="000000"/>
              <w:right w:val="outset" w:sz="6" w:space="0" w:color="000000"/>
            </w:tcBorders>
            <w:vAlign w:val="center"/>
          </w:tcPr>
          <w:p w14:paraId="1918FE38" w14:textId="77777777" w:rsidR="007E4669" w:rsidRPr="00900E54" w:rsidRDefault="007E4669" w:rsidP="00F57B17">
            <w:pPr>
              <w:widowControl/>
              <w:autoSpaceDE/>
              <w:autoSpaceDN/>
              <w:rPr>
                <w:rFonts w:ascii="Arial" w:hAnsi="Arial" w:cs="Arial"/>
                <w:sz w:val="16"/>
                <w:szCs w:val="16"/>
                <w:lang w:eastAsia="it-IT"/>
              </w:rPr>
            </w:pPr>
          </w:p>
        </w:tc>
        <w:tc>
          <w:tcPr>
            <w:tcW w:w="1174" w:type="pct"/>
            <w:tcBorders>
              <w:top w:val="outset" w:sz="6" w:space="0" w:color="000000"/>
              <w:left w:val="outset" w:sz="6" w:space="0" w:color="000000"/>
              <w:bottom w:val="outset" w:sz="6" w:space="0" w:color="000000"/>
              <w:right w:val="outset" w:sz="6" w:space="0" w:color="000000"/>
            </w:tcBorders>
          </w:tcPr>
          <w:p w14:paraId="1918FE39"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 xml:space="preserve">Op </w:t>
            </w:r>
            <w:proofErr w:type="spellStart"/>
            <w:r w:rsidRPr="00900E54">
              <w:rPr>
                <w:rFonts w:ascii="Arial" w:hAnsi="Arial" w:cs="Arial"/>
                <w:sz w:val="16"/>
                <w:szCs w:val="16"/>
                <w:lang w:eastAsia="it-IT"/>
              </w:rPr>
              <w:t>spec</w:t>
            </w:r>
            <w:proofErr w:type="spellEnd"/>
          </w:p>
        </w:tc>
        <w:tc>
          <w:tcPr>
            <w:tcW w:w="415" w:type="pct"/>
            <w:tcBorders>
              <w:top w:val="outset" w:sz="6" w:space="0" w:color="000000"/>
              <w:left w:val="outset" w:sz="6" w:space="0" w:color="000000"/>
              <w:bottom w:val="outset" w:sz="6" w:space="0" w:color="000000"/>
              <w:right w:val="outset" w:sz="6" w:space="0" w:color="000000"/>
            </w:tcBorders>
          </w:tcPr>
          <w:p w14:paraId="1918FE3A"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'1.4</w:t>
            </w:r>
          </w:p>
        </w:tc>
        <w:tc>
          <w:tcPr>
            <w:tcW w:w="294" w:type="pct"/>
            <w:tcBorders>
              <w:top w:val="outset" w:sz="6" w:space="0" w:color="000000"/>
              <w:left w:val="outset" w:sz="6" w:space="0" w:color="000000"/>
              <w:bottom w:val="outset" w:sz="6" w:space="0" w:color="000000"/>
              <w:right w:val="outset" w:sz="6" w:space="0" w:color="000000"/>
            </w:tcBorders>
          </w:tcPr>
          <w:p w14:paraId="1918FE3B"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ore</w:t>
            </w:r>
          </w:p>
        </w:tc>
        <w:tc>
          <w:tcPr>
            <w:tcW w:w="294" w:type="pct"/>
            <w:tcBorders>
              <w:top w:val="outset" w:sz="6" w:space="0" w:color="000000"/>
              <w:left w:val="outset" w:sz="6" w:space="0" w:color="000000"/>
              <w:bottom w:val="outset" w:sz="6" w:space="0" w:color="000000"/>
              <w:right w:val="outset" w:sz="6" w:space="0" w:color="000000"/>
            </w:tcBorders>
          </w:tcPr>
          <w:p w14:paraId="1918FE3C"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100</w:t>
            </w:r>
          </w:p>
        </w:tc>
        <w:tc>
          <w:tcPr>
            <w:tcW w:w="412" w:type="pct"/>
            <w:tcBorders>
              <w:top w:val="outset" w:sz="6" w:space="0" w:color="000000"/>
              <w:left w:val="outset" w:sz="6" w:space="0" w:color="000000"/>
              <w:bottom w:val="outset" w:sz="6" w:space="0" w:color="000000"/>
              <w:right w:val="outset" w:sz="6" w:space="0" w:color="000000"/>
            </w:tcBorders>
          </w:tcPr>
          <w:p w14:paraId="1918FE3D"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19,26</w:t>
            </w:r>
          </w:p>
        </w:tc>
        <w:tc>
          <w:tcPr>
            <w:tcW w:w="627" w:type="pct"/>
            <w:tcBorders>
              <w:top w:val="outset" w:sz="6" w:space="0" w:color="000000"/>
              <w:left w:val="outset" w:sz="6" w:space="0" w:color="000000"/>
              <w:bottom w:val="outset" w:sz="6" w:space="0" w:color="000000"/>
            </w:tcBorders>
          </w:tcPr>
          <w:p w14:paraId="1918FE3E" w14:textId="77777777" w:rsidR="007E4669" w:rsidRPr="00900E54" w:rsidRDefault="007E4669" w:rsidP="00F57B17">
            <w:pPr>
              <w:widowControl/>
              <w:autoSpaceDE/>
              <w:autoSpaceDN/>
              <w:spacing w:before="100" w:beforeAutospacing="1"/>
              <w:jc w:val="right"/>
              <w:rPr>
                <w:rFonts w:ascii="Arial" w:hAnsi="Arial" w:cs="Arial"/>
                <w:sz w:val="16"/>
                <w:szCs w:val="16"/>
                <w:lang w:eastAsia="it-IT"/>
              </w:rPr>
            </w:pPr>
            <w:r w:rsidRPr="00900E54">
              <w:rPr>
                <w:rFonts w:ascii="Arial" w:hAnsi="Arial" w:cs="Arial"/>
                <w:sz w:val="16"/>
                <w:szCs w:val="16"/>
                <w:lang w:eastAsia="it-IT"/>
              </w:rPr>
              <w:t>€ 1.926,00</w:t>
            </w:r>
          </w:p>
        </w:tc>
      </w:tr>
      <w:tr w:rsidR="00900E54" w:rsidRPr="00900E54" w14:paraId="1918FE47" w14:textId="77777777" w:rsidTr="00900E54">
        <w:trPr>
          <w:tblCellSpacing w:w="0" w:type="dxa"/>
        </w:trPr>
        <w:tc>
          <w:tcPr>
            <w:tcW w:w="1781" w:type="pct"/>
            <w:vMerge/>
            <w:tcBorders>
              <w:top w:val="outset" w:sz="6" w:space="0" w:color="000000"/>
              <w:bottom w:val="outset" w:sz="6" w:space="0" w:color="000000"/>
              <w:right w:val="outset" w:sz="6" w:space="0" w:color="000000"/>
            </w:tcBorders>
            <w:vAlign w:val="center"/>
          </w:tcPr>
          <w:p w14:paraId="1918FE40" w14:textId="77777777" w:rsidR="007E4669" w:rsidRPr="00900E54" w:rsidRDefault="007E4669" w:rsidP="00F57B17">
            <w:pPr>
              <w:widowControl/>
              <w:autoSpaceDE/>
              <w:autoSpaceDN/>
              <w:rPr>
                <w:rFonts w:ascii="Arial" w:hAnsi="Arial" w:cs="Arial"/>
                <w:sz w:val="16"/>
                <w:szCs w:val="16"/>
                <w:lang w:eastAsia="it-IT"/>
              </w:rPr>
            </w:pPr>
          </w:p>
        </w:tc>
        <w:tc>
          <w:tcPr>
            <w:tcW w:w="1174" w:type="pct"/>
            <w:tcBorders>
              <w:top w:val="outset" w:sz="6" w:space="0" w:color="000000"/>
              <w:left w:val="outset" w:sz="6" w:space="0" w:color="000000"/>
              <w:bottom w:val="outset" w:sz="6" w:space="0" w:color="000000"/>
              <w:right w:val="outset" w:sz="6" w:space="0" w:color="000000"/>
            </w:tcBorders>
          </w:tcPr>
          <w:p w14:paraId="1918FE41"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b/>
                <w:bCs/>
                <w:sz w:val="16"/>
                <w:szCs w:val="16"/>
                <w:lang w:eastAsia="it-IT"/>
              </w:rPr>
              <w:t>Trasporto o accumulo in luogo idoneo del materiale di risulta</w:t>
            </w:r>
          </w:p>
        </w:tc>
        <w:tc>
          <w:tcPr>
            <w:tcW w:w="415" w:type="pct"/>
            <w:tcBorders>
              <w:top w:val="outset" w:sz="6" w:space="0" w:color="000000"/>
              <w:left w:val="outset" w:sz="6" w:space="0" w:color="000000"/>
              <w:bottom w:val="outset" w:sz="6" w:space="0" w:color="000000"/>
              <w:right w:val="outset" w:sz="6" w:space="0" w:color="000000"/>
            </w:tcBorders>
          </w:tcPr>
          <w:p w14:paraId="1918FE42"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tcPr>
          <w:p w14:paraId="1918FE43"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tcPr>
          <w:p w14:paraId="1918FE44"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412" w:type="pct"/>
            <w:tcBorders>
              <w:top w:val="outset" w:sz="6" w:space="0" w:color="000000"/>
              <w:left w:val="outset" w:sz="6" w:space="0" w:color="000000"/>
              <w:bottom w:val="outset" w:sz="6" w:space="0" w:color="000000"/>
              <w:right w:val="outset" w:sz="6" w:space="0" w:color="000000"/>
            </w:tcBorders>
          </w:tcPr>
          <w:p w14:paraId="1918FE45"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627" w:type="pct"/>
            <w:tcBorders>
              <w:top w:val="outset" w:sz="6" w:space="0" w:color="000000"/>
              <w:left w:val="outset" w:sz="6" w:space="0" w:color="000000"/>
              <w:bottom w:val="outset" w:sz="6" w:space="0" w:color="000000"/>
            </w:tcBorders>
          </w:tcPr>
          <w:p w14:paraId="1918FE46" w14:textId="77777777" w:rsidR="007E4669" w:rsidRPr="00900E54" w:rsidRDefault="007E4669" w:rsidP="00F57B17">
            <w:pPr>
              <w:widowControl/>
              <w:autoSpaceDE/>
              <w:autoSpaceDN/>
              <w:spacing w:before="100" w:beforeAutospacing="1"/>
              <w:jc w:val="right"/>
              <w:rPr>
                <w:rFonts w:ascii="Arial" w:hAnsi="Arial" w:cs="Arial"/>
                <w:sz w:val="16"/>
                <w:szCs w:val="16"/>
                <w:lang w:eastAsia="it-IT"/>
              </w:rPr>
            </w:pPr>
          </w:p>
        </w:tc>
      </w:tr>
      <w:tr w:rsidR="00900E54" w:rsidRPr="00900E54" w14:paraId="1918FE4F" w14:textId="77777777" w:rsidTr="00900E54">
        <w:trPr>
          <w:tblCellSpacing w:w="0" w:type="dxa"/>
        </w:trPr>
        <w:tc>
          <w:tcPr>
            <w:tcW w:w="1781" w:type="pct"/>
            <w:vMerge/>
            <w:tcBorders>
              <w:top w:val="outset" w:sz="6" w:space="0" w:color="000000"/>
              <w:bottom w:val="outset" w:sz="6" w:space="0" w:color="000000"/>
              <w:right w:val="outset" w:sz="6" w:space="0" w:color="000000"/>
            </w:tcBorders>
            <w:vAlign w:val="center"/>
          </w:tcPr>
          <w:p w14:paraId="1918FE48" w14:textId="77777777" w:rsidR="007E4669" w:rsidRPr="00900E54" w:rsidRDefault="007E4669" w:rsidP="00F57B17">
            <w:pPr>
              <w:widowControl/>
              <w:autoSpaceDE/>
              <w:autoSpaceDN/>
              <w:rPr>
                <w:rFonts w:ascii="Arial" w:hAnsi="Arial" w:cs="Arial"/>
                <w:sz w:val="16"/>
                <w:szCs w:val="16"/>
                <w:lang w:eastAsia="it-IT"/>
              </w:rPr>
            </w:pPr>
          </w:p>
        </w:tc>
        <w:tc>
          <w:tcPr>
            <w:tcW w:w="1174" w:type="pct"/>
            <w:tcBorders>
              <w:top w:val="outset" w:sz="6" w:space="0" w:color="000000"/>
              <w:left w:val="outset" w:sz="6" w:space="0" w:color="000000"/>
              <w:bottom w:val="outset" w:sz="6" w:space="0" w:color="000000"/>
              <w:right w:val="outset" w:sz="6" w:space="0" w:color="000000"/>
            </w:tcBorders>
          </w:tcPr>
          <w:p w14:paraId="1918FE49"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Op qual</w:t>
            </w:r>
          </w:p>
        </w:tc>
        <w:tc>
          <w:tcPr>
            <w:tcW w:w="415" w:type="pct"/>
            <w:tcBorders>
              <w:top w:val="outset" w:sz="6" w:space="0" w:color="000000"/>
              <w:left w:val="outset" w:sz="6" w:space="0" w:color="000000"/>
              <w:bottom w:val="outset" w:sz="6" w:space="0" w:color="000000"/>
              <w:right w:val="outset" w:sz="6" w:space="0" w:color="000000"/>
            </w:tcBorders>
          </w:tcPr>
          <w:p w14:paraId="1918FE4A"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'1.2</w:t>
            </w:r>
          </w:p>
        </w:tc>
        <w:tc>
          <w:tcPr>
            <w:tcW w:w="294" w:type="pct"/>
            <w:tcBorders>
              <w:top w:val="outset" w:sz="6" w:space="0" w:color="000000"/>
              <w:left w:val="outset" w:sz="6" w:space="0" w:color="000000"/>
              <w:bottom w:val="outset" w:sz="6" w:space="0" w:color="000000"/>
              <w:right w:val="outset" w:sz="6" w:space="0" w:color="000000"/>
            </w:tcBorders>
          </w:tcPr>
          <w:p w14:paraId="1918FE4B"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ore</w:t>
            </w:r>
          </w:p>
        </w:tc>
        <w:tc>
          <w:tcPr>
            <w:tcW w:w="294" w:type="pct"/>
            <w:tcBorders>
              <w:top w:val="outset" w:sz="6" w:space="0" w:color="000000"/>
              <w:left w:val="outset" w:sz="6" w:space="0" w:color="000000"/>
              <w:bottom w:val="outset" w:sz="6" w:space="0" w:color="000000"/>
              <w:right w:val="outset" w:sz="6" w:space="0" w:color="000000"/>
            </w:tcBorders>
          </w:tcPr>
          <w:p w14:paraId="1918FE4C"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60</w:t>
            </w:r>
          </w:p>
        </w:tc>
        <w:tc>
          <w:tcPr>
            <w:tcW w:w="412" w:type="pct"/>
            <w:tcBorders>
              <w:top w:val="outset" w:sz="6" w:space="0" w:color="000000"/>
              <w:left w:val="outset" w:sz="6" w:space="0" w:color="000000"/>
              <w:bottom w:val="outset" w:sz="6" w:space="0" w:color="000000"/>
              <w:right w:val="outset" w:sz="6" w:space="0" w:color="000000"/>
            </w:tcBorders>
          </w:tcPr>
          <w:p w14:paraId="1918FE4D"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17,97</w:t>
            </w:r>
          </w:p>
        </w:tc>
        <w:tc>
          <w:tcPr>
            <w:tcW w:w="627" w:type="pct"/>
            <w:tcBorders>
              <w:top w:val="outset" w:sz="6" w:space="0" w:color="000000"/>
              <w:left w:val="outset" w:sz="6" w:space="0" w:color="000000"/>
              <w:bottom w:val="outset" w:sz="6" w:space="0" w:color="000000"/>
            </w:tcBorders>
          </w:tcPr>
          <w:p w14:paraId="1918FE4E" w14:textId="77777777" w:rsidR="007E4669" w:rsidRPr="00900E54" w:rsidRDefault="007E4669" w:rsidP="00F57B17">
            <w:pPr>
              <w:widowControl/>
              <w:autoSpaceDE/>
              <w:autoSpaceDN/>
              <w:spacing w:before="100" w:beforeAutospacing="1"/>
              <w:jc w:val="right"/>
              <w:rPr>
                <w:rFonts w:ascii="Arial" w:hAnsi="Arial" w:cs="Arial"/>
                <w:sz w:val="16"/>
                <w:szCs w:val="16"/>
                <w:lang w:eastAsia="it-IT"/>
              </w:rPr>
            </w:pPr>
            <w:r w:rsidRPr="00900E54">
              <w:rPr>
                <w:rFonts w:ascii="Arial" w:hAnsi="Arial" w:cs="Arial"/>
                <w:sz w:val="16"/>
                <w:szCs w:val="16"/>
                <w:lang w:eastAsia="it-IT"/>
              </w:rPr>
              <w:t>€ 1.078,20</w:t>
            </w:r>
          </w:p>
        </w:tc>
      </w:tr>
      <w:tr w:rsidR="008E603B" w:rsidRPr="00900E54" w14:paraId="1918FE57" w14:textId="77777777" w:rsidTr="008E603B">
        <w:trPr>
          <w:tblCellSpacing w:w="0" w:type="dxa"/>
        </w:trPr>
        <w:tc>
          <w:tcPr>
            <w:tcW w:w="1781" w:type="pct"/>
            <w:vMerge/>
            <w:tcBorders>
              <w:top w:val="outset" w:sz="6" w:space="0" w:color="000000"/>
              <w:bottom w:val="outset" w:sz="6" w:space="0" w:color="000000"/>
              <w:right w:val="outset" w:sz="6" w:space="0" w:color="000000"/>
            </w:tcBorders>
            <w:vAlign w:val="center"/>
          </w:tcPr>
          <w:p w14:paraId="1918FE50" w14:textId="77777777" w:rsidR="007E4669" w:rsidRPr="00900E54" w:rsidRDefault="007E4669" w:rsidP="00F57B17">
            <w:pPr>
              <w:widowControl/>
              <w:autoSpaceDE/>
              <w:autoSpaceDN/>
              <w:rPr>
                <w:rFonts w:ascii="Arial" w:hAnsi="Arial" w:cs="Arial"/>
                <w:sz w:val="16"/>
                <w:szCs w:val="16"/>
                <w:lang w:eastAsia="it-IT"/>
              </w:rPr>
            </w:pPr>
          </w:p>
        </w:tc>
        <w:tc>
          <w:tcPr>
            <w:tcW w:w="1174" w:type="pct"/>
            <w:tcBorders>
              <w:top w:val="outset" w:sz="6" w:space="0" w:color="000000"/>
              <w:left w:val="outset" w:sz="6" w:space="0" w:color="000000"/>
              <w:bottom w:val="outset" w:sz="6" w:space="0" w:color="000000"/>
              <w:right w:val="outset" w:sz="6" w:space="0" w:color="000000"/>
            </w:tcBorders>
            <w:shd w:val="clear" w:color="auto" w:fill="FDE9D9"/>
          </w:tcPr>
          <w:p w14:paraId="1918FE51"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b/>
                <w:bCs/>
                <w:sz w:val="16"/>
                <w:szCs w:val="16"/>
                <w:lang w:eastAsia="it-IT"/>
              </w:rPr>
              <w:t>Totale per ettaro</w:t>
            </w:r>
          </w:p>
        </w:tc>
        <w:tc>
          <w:tcPr>
            <w:tcW w:w="415" w:type="pct"/>
            <w:tcBorders>
              <w:top w:val="outset" w:sz="6" w:space="0" w:color="000000"/>
              <w:left w:val="outset" w:sz="6" w:space="0" w:color="000000"/>
              <w:bottom w:val="outset" w:sz="6" w:space="0" w:color="000000"/>
              <w:right w:val="outset" w:sz="6" w:space="0" w:color="000000"/>
            </w:tcBorders>
            <w:shd w:val="clear" w:color="auto" w:fill="FDE9D9"/>
          </w:tcPr>
          <w:p w14:paraId="1918FE52"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shd w:val="clear" w:color="auto" w:fill="FDE9D9"/>
          </w:tcPr>
          <w:p w14:paraId="1918FE53"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shd w:val="clear" w:color="auto" w:fill="FDE9D9"/>
          </w:tcPr>
          <w:p w14:paraId="1918FE54"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412" w:type="pct"/>
            <w:tcBorders>
              <w:top w:val="outset" w:sz="6" w:space="0" w:color="000000"/>
              <w:left w:val="outset" w:sz="6" w:space="0" w:color="000000"/>
              <w:bottom w:val="outset" w:sz="6" w:space="0" w:color="000000"/>
              <w:right w:val="outset" w:sz="6" w:space="0" w:color="000000"/>
            </w:tcBorders>
            <w:shd w:val="clear" w:color="auto" w:fill="FDE9D9"/>
          </w:tcPr>
          <w:p w14:paraId="1918FE55"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627" w:type="pct"/>
            <w:tcBorders>
              <w:top w:val="outset" w:sz="6" w:space="0" w:color="000000"/>
              <w:left w:val="outset" w:sz="6" w:space="0" w:color="000000"/>
              <w:bottom w:val="outset" w:sz="6" w:space="0" w:color="000000"/>
            </w:tcBorders>
            <w:shd w:val="clear" w:color="auto" w:fill="FDE9D9"/>
          </w:tcPr>
          <w:p w14:paraId="1918FE56" w14:textId="77777777" w:rsidR="007E4669" w:rsidRPr="00900E54" w:rsidRDefault="007E4669" w:rsidP="00F57B17">
            <w:pPr>
              <w:widowControl/>
              <w:autoSpaceDE/>
              <w:autoSpaceDN/>
              <w:spacing w:before="100" w:beforeAutospacing="1"/>
              <w:jc w:val="right"/>
              <w:rPr>
                <w:rFonts w:ascii="Arial" w:hAnsi="Arial" w:cs="Arial"/>
                <w:sz w:val="16"/>
                <w:szCs w:val="16"/>
                <w:lang w:eastAsia="it-IT"/>
              </w:rPr>
            </w:pPr>
            <w:r w:rsidRPr="00900E54">
              <w:rPr>
                <w:rFonts w:ascii="Arial" w:hAnsi="Arial" w:cs="Arial"/>
                <w:sz w:val="16"/>
                <w:szCs w:val="16"/>
                <w:lang w:eastAsia="it-IT"/>
              </w:rPr>
              <w:t xml:space="preserve">€ </w:t>
            </w:r>
            <w:r w:rsidRPr="00900E54">
              <w:rPr>
                <w:rFonts w:ascii="Arial" w:hAnsi="Arial" w:cs="Arial"/>
                <w:b/>
                <w:bCs/>
                <w:sz w:val="16"/>
                <w:szCs w:val="16"/>
                <w:lang w:eastAsia="it-IT"/>
              </w:rPr>
              <w:t>3.306,70</w:t>
            </w:r>
          </w:p>
        </w:tc>
      </w:tr>
      <w:tr w:rsidR="00900E54" w:rsidRPr="00900E54" w14:paraId="1918FE5F" w14:textId="77777777" w:rsidTr="00900E54">
        <w:trPr>
          <w:tblCellSpacing w:w="0" w:type="dxa"/>
        </w:trPr>
        <w:tc>
          <w:tcPr>
            <w:tcW w:w="1781" w:type="pct"/>
            <w:tcBorders>
              <w:top w:val="outset" w:sz="6" w:space="0" w:color="000000"/>
              <w:bottom w:val="outset" w:sz="6" w:space="0" w:color="000000"/>
              <w:right w:val="outset" w:sz="6" w:space="0" w:color="000000"/>
            </w:tcBorders>
          </w:tcPr>
          <w:p w14:paraId="1918FE58"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1174" w:type="pct"/>
            <w:tcBorders>
              <w:top w:val="outset" w:sz="6" w:space="0" w:color="000000"/>
              <w:left w:val="outset" w:sz="6" w:space="0" w:color="000000"/>
              <w:bottom w:val="outset" w:sz="6" w:space="0" w:color="000000"/>
              <w:right w:val="outset" w:sz="6" w:space="0" w:color="000000"/>
            </w:tcBorders>
          </w:tcPr>
          <w:p w14:paraId="1918FE59"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415" w:type="pct"/>
            <w:tcBorders>
              <w:top w:val="outset" w:sz="6" w:space="0" w:color="000000"/>
              <w:left w:val="outset" w:sz="6" w:space="0" w:color="000000"/>
              <w:bottom w:val="outset" w:sz="6" w:space="0" w:color="000000"/>
              <w:right w:val="outset" w:sz="6" w:space="0" w:color="000000"/>
            </w:tcBorders>
          </w:tcPr>
          <w:p w14:paraId="1918FE5A"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tcPr>
          <w:p w14:paraId="1918FE5B"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tcPr>
          <w:p w14:paraId="1918FE5C"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412" w:type="pct"/>
            <w:tcBorders>
              <w:top w:val="outset" w:sz="6" w:space="0" w:color="000000"/>
              <w:left w:val="outset" w:sz="6" w:space="0" w:color="000000"/>
              <w:bottom w:val="outset" w:sz="6" w:space="0" w:color="000000"/>
              <w:right w:val="outset" w:sz="6" w:space="0" w:color="000000"/>
            </w:tcBorders>
          </w:tcPr>
          <w:p w14:paraId="1918FE5D"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627" w:type="pct"/>
            <w:tcBorders>
              <w:top w:val="outset" w:sz="6" w:space="0" w:color="000000"/>
              <w:left w:val="outset" w:sz="6" w:space="0" w:color="000000"/>
              <w:bottom w:val="outset" w:sz="6" w:space="0" w:color="000000"/>
            </w:tcBorders>
          </w:tcPr>
          <w:p w14:paraId="1918FE5E"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r>
      <w:tr w:rsidR="00900E54" w:rsidRPr="00900E54" w14:paraId="1918FE67" w14:textId="77777777" w:rsidTr="00900E54">
        <w:trPr>
          <w:tblCellSpacing w:w="0" w:type="dxa"/>
        </w:trPr>
        <w:tc>
          <w:tcPr>
            <w:tcW w:w="1781" w:type="pct"/>
            <w:vMerge w:val="restart"/>
            <w:tcBorders>
              <w:top w:val="outset" w:sz="6" w:space="0" w:color="000000"/>
              <w:bottom w:val="outset" w:sz="6" w:space="0" w:color="000000"/>
              <w:right w:val="outset" w:sz="6" w:space="0" w:color="000000"/>
            </w:tcBorders>
          </w:tcPr>
          <w:p w14:paraId="1918FE60"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 xml:space="preserve">Diradamento selettivo da eseguirsi su giovane fustaia di resinose di età variabile avente diametro (a m 1,30 dal suolo) di cm 20-30 mediante il taglio alla base e caduta guidata delle piante marcate, compresi la </w:t>
            </w:r>
            <w:proofErr w:type="spellStart"/>
            <w:r w:rsidRPr="00900E54">
              <w:rPr>
                <w:rFonts w:ascii="Arial" w:hAnsi="Arial" w:cs="Arial"/>
                <w:sz w:val="16"/>
                <w:szCs w:val="16"/>
                <w:lang w:eastAsia="it-IT"/>
              </w:rPr>
              <w:t>sramatura</w:t>
            </w:r>
            <w:proofErr w:type="spellEnd"/>
            <w:r w:rsidRPr="00900E54">
              <w:rPr>
                <w:rFonts w:ascii="Arial" w:hAnsi="Arial" w:cs="Arial"/>
                <w:sz w:val="16"/>
                <w:szCs w:val="16"/>
                <w:lang w:eastAsia="it-IT"/>
              </w:rPr>
              <w:t xml:space="preserve">, la </w:t>
            </w:r>
            <w:proofErr w:type="spellStart"/>
            <w:r w:rsidRPr="00900E54">
              <w:rPr>
                <w:rFonts w:ascii="Arial" w:hAnsi="Arial" w:cs="Arial"/>
                <w:sz w:val="16"/>
                <w:szCs w:val="16"/>
                <w:lang w:eastAsia="it-IT"/>
              </w:rPr>
              <w:t>depezzatura</w:t>
            </w:r>
            <w:proofErr w:type="spellEnd"/>
            <w:r w:rsidRPr="00900E54">
              <w:rPr>
                <w:rFonts w:ascii="Arial" w:hAnsi="Arial" w:cs="Arial"/>
                <w:sz w:val="16"/>
                <w:szCs w:val="16"/>
                <w:lang w:eastAsia="it-IT"/>
              </w:rPr>
              <w:t xml:space="preserve"> in assortimenti commerciali e l'accumulo in luogo idoneo del materiale di risulta. Intervento di debole intensità finalizzato principalmente alla riduzione della biomassa secca in bosco. Prelievo medio 300 p/Ha: 70% classe </w:t>
            </w:r>
            <w:proofErr w:type="spellStart"/>
            <w:r w:rsidRPr="00900E54">
              <w:rPr>
                <w:rFonts w:ascii="Arial" w:hAnsi="Arial" w:cs="Arial"/>
                <w:sz w:val="16"/>
                <w:szCs w:val="16"/>
                <w:lang w:eastAsia="it-IT"/>
              </w:rPr>
              <w:t>diam</w:t>
            </w:r>
            <w:proofErr w:type="spellEnd"/>
            <w:r w:rsidRPr="00900E54">
              <w:rPr>
                <w:rFonts w:ascii="Arial" w:hAnsi="Arial" w:cs="Arial"/>
                <w:sz w:val="16"/>
                <w:szCs w:val="16"/>
                <w:lang w:eastAsia="it-IT"/>
              </w:rPr>
              <w:t xml:space="preserve"> 10-20 e 30% classe </w:t>
            </w:r>
            <w:proofErr w:type="spellStart"/>
            <w:r w:rsidRPr="00900E54">
              <w:rPr>
                <w:rFonts w:ascii="Arial" w:hAnsi="Arial" w:cs="Arial"/>
                <w:sz w:val="16"/>
                <w:szCs w:val="16"/>
                <w:lang w:eastAsia="it-IT"/>
              </w:rPr>
              <w:t>diam</w:t>
            </w:r>
            <w:proofErr w:type="spellEnd"/>
            <w:r w:rsidRPr="00900E54">
              <w:rPr>
                <w:rFonts w:ascii="Arial" w:hAnsi="Arial" w:cs="Arial"/>
                <w:sz w:val="16"/>
                <w:szCs w:val="16"/>
                <w:lang w:eastAsia="it-IT"/>
              </w:rPr>
              <w:t xml:space="preserve"> 20-30)</w:t>
            </w:r>
          </w:p>
        </w:tc>
        <w:tc>
          <w:tcPr>
            <w:tcW w:w="1174" w:type="pct"/>
            <w:tcBorders>
              <w:top w:val="outset" w:sz="6" w:space="0" w:color="000000"/>
              <w:left w:val="outset" w:sz="6" w:space="0" w:color="000000"/>
              <w:bottom w:val="outset" w:sz="6" w:space="0" w:color="000000"/>
              <w:right w:val="outset" w:sz="6" w:space="0" w:color="000000"/>
            </w:tcBorders>
          </w:tcPr>
          <w:p w14:paraId="1918FE61"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b/>
                <w:bCs/>
                <w:sz w:val="16"/>
                <w:szCs w:val="16"/>
                <w:lang w:eastAsia="it-IT"/>
              </w:rPr>
              <w:t xml:space="preserve">Taglio </w:t>
            </w:r>
            <w:proofErr w:type="spellStart"/>
            <w:r w:rsidRPr="00900E54">
              <w:rPr>
                <w:rFonts w:ascii="Arial" w:hAnsi="Arial" w:cs="Arial"/>
                <w:b/>
                <w:bCs/>
                <w:sz w:val="16"/>
                <w:szCs w:val="16"/>
                <w:lang w:eastAsia="it-IT"/>
              </w:rPr>
              <w:t>sramatura</w:t>
            </w:r>
            <w:proofErr w:type="spellEnd"/>
            <w:r w:rsidRPr="00900E54">
              <w:rPr>
                <w:rFonts w:ascii="Arial" w:hAnsi="Arial" w:cs="Arial"/>
                <w:b/>
                <w:bCs/>
                <w:sz w:val="16"/>
                <w:szCs w:val="16"/>
                <w:lang w:eastAsia="it-IT"/>
              </w:rPr>
              <w:t xml:space="preserve"> e </w:t>
            </w:r>
            <w:proofErr w:type="spellStart"/>
            <w:r w:rsidRPr="00900E54">
              <w:rPr>
                <w:rFonts w:ascii="Arial" w:hAnsi="Arial" w:cs="Arial"/>
                <w:b/>
                <w:bCs/>
                <w:sz w:val="16"/>
                <w:szCs w:val="16"/>
                <w:lang w:eastAsia="it-IT"/>
              </w:rPr>
              <w:t>depezzatura</w:t>
            </w:r>
            <w:proofErr w:type="spellEnd"/>
          </w:p>
        </w:tc>
        <w:tc>
          <w:tcPr>
            <w:tcW w:w="415" w:type="pct"/>
            <w:tcBorders>
              <w:top w:val="outset" w:sz="6" w:space="0" w:color="000000"/>
              <w:left w:val="outset" w:sz="6" w:space="0" w:color="000000"/>
              <w:bottom w:val="outset" w:sz="6" w:space="0" w:color="000000"/>
              <w:right w:val="outset" w:sz="6" w:space="0" w:color="000000"/>
            </w:tcBorders>
          </w:tcPr>
          <w:p w14:paraId="1918FE62"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tcPr>
          <w:p w14:paraId="1918FE63"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tcPr>
          <w:p w14:paraId="1918FE64"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412" w:type="pct"/>
            <w:tcBorders>
              <w:top w:val="outset" w:sz="6" w:space="0" w:color="000000"/>
              <w:left w:val="outset" w:sz="6" w:space="0" w:color="000000"/>
              <w:bottom w:val="outset" w:sz="6" w:space="0" w:color="000000"/>
              <w:right w:val="outset" w:sz="6" w:space="0" w:color="000000"/>
            </w:tcBorders>
          </w:tcPr>
          <w:p w14:paraId="1918FE65"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627" w:type="pct"/>
            <w:tcBorders>
              <w:top w:val="outset" w:sz="6" w:space="0" w:color="000000"/>
              <w:left w:val="outset" w:sz="6" w:space="0" w:color="000000"/>
              <w:bottom w:val="outset" w:sz="6" w:space="0" w:color="000000"/>
            </w:tcBorders>
          </w:tcPr>
          <w:p w14:paraId="1918FE66"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r>
      <w:tr w:rsidR="00900E54" w:rsidRPr="00900E54" w14:paraId="1918FE6F" w14:textId="77777777" w:rsidTr="00900E54">
        <w:trPr>
          <w:tblCellSpacing w:w="0" w:type="dxa"/>
        </w:trPr>
        <w:tc>
          <w:tcPr>
            <w:tcW w:w="1781" w:type="pct"/>
            <w:vMerge/>
            <w:tcBorders>
              <w:top w:val="outset" w:sz="6" w:space="0" w:color="000000"/>
              <w:bottom w:val="outset" w:sz="6" w:space="0" w:color="000000"/>
              <w:right w:val="outset" w:sz="6" w:space="0" w:color="000000"/>
            </w:tcBorders>
            <w:vAlign w:val="center"/>
          </w:tcPr>
          <w:p w14:paraId="1918FE68" w14:textId="77777777" w:rsidR="007E4669" w:rsidRPr="00900E54" w:rsidRDefault="007E4669" w:rsidP="00F57B17">
            <w:pPr>
              <w:widowControl/>
              <w:autoSpaceDE/>
              <w:autoSpaceDN/>
              <w:rPr>
                <w:rFonts w:ascii="Arial" w:hAnsi="Arial" w:cs="Arial"/>
                <w:sz w:val="16"/>
                <w:szCs w:val="16"/>
                <w:lang w:eastAsia="it-IT"/>
              </w:rPr>
            </w:pPr>
          </w:p>
        </w:tc>
        <w:tc>
          <w:tcPr>
            <w:tcW w:w="1174" w:type="pct"/>
            <w:tcBorders>
              <w:top w:val="outset" w:sz="6" w:space="0" w:color="000000"/>
              <w:left w:val="outset" w:sz="6" w:space="0" w:color="000000"/>
              <w:bottom w:val="outset" w:sz="6" w:space="0" w:color="000000"/>
              <w:right w:val="outset" w:sz="6" w:space="0" w:color="000000"/>
            </w:tcBorders>
          </w:tcPr>
          <w:p w14:paraId="1918FE69"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 xml:space="preserve">Motosega portatile </w:t>
            </w:r>
            <w:proofErr w:type="spellStart"/>
            <w:r w:rsidRPr="00900E54">
              <w:rPr>
                <w:rFonts w:ascii="Arial" w:hAnsi="Arial" w:cs="Arial"/>
                <w:sz w:val="16"/>
                <w:szCs w:val="16"/>
                <w:lang w:eastAsia="it-IT"/>
              </w:rPr>
              <w:t>e.o</w:t>
            </w:r>
            <w:proofErr w:type="spellEnd"/>
            <w:r w:rsidRPr="00900E54">
              <w:rPr>
                <w:rFonts w:ascii="Arial" w:hAnsi="Arial" w:cs="Arial"/>
                <w:sz w:val="16"/>
                <w:szCs w:val="16"/>
                <w:lang w:eastAsia="it-IT"/>
              </w:rPr>
              <w:t>.</w:t>
            </w:r>
          </w:p>
        </w:tc>
        <w:tc>
          <w:tcPr>
            <w:tcW w:w="415" w:type="pct"/>
            <w:tcBorders>
              <w:top w:val="outset" w:sz="6" w:space="0" w:color="000000"/>
              <w:left w:val="outset" w:sz="6" w:space="0" w:color="000000"/>
              <w:bottom w:val="outset" w:sz="6" w:space="0" w:color="000000"/>
              <w:right w:val="outset" w:sz="6" w:space="0" w:color="000000"/>
            </w:tcBorders>
          </w:tcPr>
          <w:p w14:paraId="1918FE6A"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'2.105</w:t>
            </w:r>
          </w:p>
        </w:tc>
        <w:tc>
          <w:tcPr>
            <w:tcW w:w="294" w:type="pct"/>
            <w:tcBorders>
              <w:top w:val="outset" w:sz="6" w:space="0" w:color="000000"/>
              <w:left w:val="outset" w:sz="6" w:space="0" w:color="000000"/>
              <w:bottom w:val="outset" w:sz="6" w:space="0" w:color="000000"/>
              <w:right w:val="outset" w:sz="6" w:space="0" w:color="000000"/>
            </w:tcBorders>
          </w:tcPr>
          <w:p w14:paraId="1918FE6B"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ore</w:t>
            </w:r>
          </w:p>
        </w:tc>
        <w:tc>
          <w:tcPr>
            <w:tcW w:w="294" w:type="pct"/>
            <w:tcBorders>
              <w:top w:val="outset" w:sz="6" w:space="0" w:color="000000"/>
              <w:left w:val="outset" w:sz="6" w:space="0" w:color="000000"/>
              <w:bottom w:val="outset" w:sz="6" w:space="0" w:color="000000"/>
              <w:right w:val="outset" w:sz="6" w:space="0" w:color="000000"/>
            </w:tcBorders>
          </w:tcPr>
          <w:p w14:paraId="1918FE6C"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54</w:t>
            </w:r>
          </w:p>
        </w:tc>
        <w:tc>
          <w:tcPr>
            <w:tcW w:w="412" w:type="pct"/>
            <w:tcBorders>
              <w:top w:val="outset" w:sz="6" w:space="0" w:color="000000"/>
              <w:left w:val="outset" w:sz="6" w:space="0" w:color="000000"/>
              <w:bottom w:val="outset" w:sz="6" w:space="0" w:color="000000"/>
              <w:right w:val="outset" w:sz="6" w:space="0" w:color="000000"/>
            </w:tcBorders>
          </w:tcPr>
          <w:p w14:paraId="1918FE6D"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5,5</w:t>
            </w:r>
          </w:p>
        </w:tc>
        <w:tc>
          <w:tcPr>
            <w:tcW w:w="627" w:type="pct"/>
            <w:tcBorders>
              <w:top w:val="outset" w:sz="6" w:space="0" w:color="000000"/>
              <w:left w:val="outset" w:sz="6" w:space="0" w:color="000000"/>
              <w:bottom w:val="outset" w:sz="6" w:space="0" w:color="000000"/>
            </w:tcBorders>
          </w:tcPr>
          <w:p w14:paraId="1918FE6E" w14:textId="77777777" w:rsidR="007E4669" w:rsidRPr="00900E54" w:rsidRDefault="007E4669" w:rsidP="00F57B17">
            <w:pPr>
              <w:widowControl/>
              <w:autoSpaceDE/>
              <w:autoSpaceDN/>
              <w:spacing w:before="100" w:beforeAutospacing="1"/>
              <w:jc w:val="right"/>
              <w:rPr>
                <w:rFonts w:ascii="Arial" w:hAnsi="Arial" w:cs="Arial"/>
                <w:sz w:val="16"/>
                <w:szCs w:val="16"/>
                <w:lang w:eastAsia="it-IT"/>
              </w:rPr>
            </w:pPr>
            <w:r w:rsidRPr="00900E54">
              <w:rPr>
                <w:rFonts w:ascii="Arial" w:hAnsi="Arial" w:cs="Arial"/>
                <w:sz w:val="16"/>
                <w:szCs w:val="16"/>
                <w:lang w:eastAsia="it-IT"/>
              </w:rPr>
              <w:t>€ 297,00</w:t>
            </w:r>
          </w:p>
        </w:tc>
      </w:tr>
      <w:tr w:rsidR="00900E54" w:rsidRPr="00900E54" w14:paraId="1918FE77" w14:textId="77777777" w:rsidTr="00900E54">
        <w:trPr>
          <w:tblCellSpacing w:w="0" w:type="dxa"/>
        </w:trPr>
        <w:tc>
          <w:tcPr>
            <w:tcW w:w="1781" w:type="pct"/>
            <w:vMerge/>
            <w:tcBorders>
              <w:top w:val="outset" w:sz="6" w:space="0" w:color="000000"/>
              <w:bottom w:val="outset" w:sz="6" w:space="0" w:color="000000"/>
              <w:right w:val="outset" w:sz="6" w:space="0" w:color="000000"/>
            </w:tcBorders>
            <w:vAlign w:val="center"/>
          </w:tcPr>
          <w:p w14:paraId="1918FE70" w14:textId="77777777" w:rsidR="007E4669" w:rsidRPr="00900E54" w:rsidRDefault="007E4669" w:rsidP="00F57B17">
            <w:pPr>
              <w:widowControl/>
              <w:autoSpaceDE/>
              <w:autoSpaceDN/>
              <w:rPr>
                <w:rFonts w:ascii="Arial" w:hAnsi="Arial" w:cs="Arial"/>
                <w:sz w:val="16"/>
                <w:szCs w:val="16"/>
                <w:lang w:eastAsia="it-IT"/>
              </w:rPr>
            </w:pPr>
          </w:p>
        </w:tc>
        <w:tc>
          <w:tcPr>
            <w:tcW w:w="1174" w:type="pct"/>
            <w:tcBorders>
              <w:top w:val="outset" w:sz="6" w:space="0" w:color="000000"/>
              <w:left w:val="outset" w:sz="6" w:space="0" w:color="000000"/>
              <w:bottom w:val="outset" w:sz="6" w:space="0" w:color="000000"/>
              <w:right w:val="outset" w:sz="6" w:space="0" w:color="000000"/>
            </w:tcBorders>
          </w:tcPr>
          <w:p w14:paraId="1918FE71"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Op qual</w:t>
            </w:r>
          </w:p>
        </w:tc>
        <w:tc>
          <w:tcPr>
            <w:tcW w:w="415" w:type="pct"/>
            <w:tcBorders>
              <w:top w:val="outset" w:sz="6" w:space="0" w:color="000000"/>
              <w:left w:val="outset" w:sz="6" w:space="0" w:color="000000"/>
              <w:bottom w:val="outset" w:sz="6" w:space="0" w:color="000000"/>
              <w:right w:val="outset" w:sz="6" w:space="0" w:color="000000"/>
            </w:tcBorders>
          </w:tcPr>
          <w:p w14:paraId="1918FE72"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'1.3</w:t>
            </w:r>
          </w:p>
        </w:tc>
        <w:tc>
          <w:tcPr>
            <w:tcW w:w="294" w:type="pct"/>
            <w:tcBorders>
              <w:top w:val="outset" w:sz="6" w:space="0" w:color="000000"/>
              <w:left w:val="outset" w:sz="6" w:space="0" w:color="000000"/>
              <w:bottom w:val="outset" w:sz="6" w:space="0" w:color="000000"/>
              <w:right w:val="outset" w:sz="6" w:space="0" w:color="000000"/>
            </w:tcBorders>
          </w:tcPr>
          <w:p w14:paraId="1918FE73"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ore</w:t>
            </w:r>
          </w:p>
        </w:tc>
        <w:tc>
          <w:tcPr>
            <w:tcW w:w="294" w:type="pct"/>
            <w:tcBorders>
              <w:top w:val="outset" w:sz="6" w:space="0" w:color="000000"/>
              <w:left w:val="outset" w:sz="6" w:space="0" w:color="000000"/>
              <w:bottom w:val="outset" w:sz="6" w:space="0" w:color="000000"/>
              <w:right w:val="outset" w:sz="6" w:space="0" w:color="000000"/>
            </w:tcBorders>
          </w:tcPr>
          <w:p w14:paraId="1918FE74"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54</w:t>
            </w:r>
          </w:p>
        </w:tc>
        <w:tc>
          <w:tcPr>
            <w:tcW w:w="412" w:type="pct"/>
            <w:tcBorders>
              <w:top w:val="outset" w:sz="6" w:space="0" w:color="000000"/>
              <w:left w:val="outset" w:sz="6" w:space="0" w:color="000000"/>
              <w:bottom w:val="outset" w:sz="6" w:space="0" w:color="000000"/>
              <w:right w:val="outset" w:sz="6" w:space="0" w:color="000000"/>
            </w:tcBorders>
          </w:tcPr>
          <w:p w14:paraId="1918FE75"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18,41</w:t>
            </w:r>
          </w:p>
        </w:tc>
        <w:tc>
          <w:tcPr>
            <w:tcW w:w="627" w:type="pct"/>
            <w:tcBorders>
              <w:top w:val="outset" w:sz="6" w:space="0" w:color="000000"/>
              <w:left w:val="outset" w:sz="6" w:space="0" w:color="000000"/>
              <w:bottom w:val="outset" w:sz="6" w:space="0" w:color="000000"/>
            </w:tcBorders>
          </w:tcPr>
          <w:p w14:paraId="1918FE76" w14:textId="77777777" w:rsidR="007E4669" w:rsidRPr="00900E54" w:rsidRDefault="007E4669" w:rsidP="00F57B17">
            <w:pPr>
              <w:widowControl/>
              <w:autoSpaceDE/>
              <w:autoSpaceDN/>
              <w:spacing w:before="100" w:beforeAutospacing="1"/>
              <w:jc w:val="right"/>
              <w:rPr>
                <w:rFonts w:ascii="Arial" w:hAnsi="Arial" w:cs="Arial"/>
                <w:sz w:val="16"/>
                <w:szCs w:val="16"/>
                <w:lang w:eastAsia="it-IT"/>
              </w:rPr>
            </w:pPr>
            <w:r w:rsidRPr="00900E54">
              <w:rPr>
                <w:rFonts w:ascii="Arial" w:hAnsi="Arial" w:cs="Arial"/>
                <w:sz w:val="16"/>
                <w:szCs w:val="16"/>
                <w:lang w:eastAsia="it-IT"/>
              </w:rPr>
              <w:t>€ 994,14</w:t>
            </w:r>
          </w:p>
        </w:tc>
      </w:tr>
      <w:tr w:rsidR="00900E54" w:rsidRPr="00900E54" w14:paraId="1918FE7F" w14:textId="77777777" w:rsidTr="00900E54">
        <w:trPr>
          <w:tblCellSpacing w:w="0" w:type="dxa"/>
        </w:trPr>
        <w:tc>
          <w:tcPr>
            <w:tcW w:w="1781" w:type="pct"/>
            <w:vMerge/>
            <w:tcBorders>
              <w:top w:val="outset" w:sz="6" w:space="0" w:color="000000"/>
              <w:bottom w:val="outset" w:sz="6" w:space="0" w:color="000000"/>
              <w:right w:val="outset" w:sz="6" w:space="0" w:color="000000"/>
            </w:tcBorders>
            <w:vAlign w:val="center"/>
          </w:tcPr>
          <w:p w14:paraId="1918FE78" w14:textId="77777777" w:rsidR="007E4669" w:rsidRPr="00900E54" w:rsidRDefault="007E4669" w:rsidP="00F57B17">
            <w:pPr>
              <w:widowControl/>
              <w:autoSpaceDE/>
              <w:autoSpaceDN/>
              <w:rPr>
                <w:rFonts w:ascii="Arial" w:hAnsi="Arial" w:cs="Arial"/>
                <w:sz w:val="16"/>
                <w:szCs w:val="16"/>
                <w:lang w:eastAsia="it-IT"/>
              </w:rPr>
            </w:pPr>
          </w:p>
        </w:tc>
        <w:tc>
          <w:tcPr>
            <w:tcW w:w="1174" w:type="pct"/>
            <w:tcBorders>
              <w:top w:val="outset" w:sz="6" w:space="0" w:color="000000"/>
              <w:left w:val="outset" w:sz="6" w:space="0" w:color="000000"/>
              <w:bottom w:val="outset" w:sz="6" w:space="0" w:color="000000"/>
              <w:right w:val="outset" w:sz="6" w:space="0" w:color="000000"/>
            </w:tcBorders>
          </w:tcPr>
          <w:p w14:paraId="1918FE79"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 xml:space="preserve">Op </w:t>
            </w:r>
            <w:proofErr w:type="spellStart"/>
            <w:r w:rsidRPr="00900E54">
              <w:rPr>
                <w:rFonts w:ascii="Arial" w:hAnsi="Arial" w:cs="Arial"/>
                <w:sz w:val="16"/>
                <w:szCs w:val="16"/>
                <w:lang w:eastAsia="it-IT"/>
              </w:rPr>
              <w:t>spec</w:t>
            </w:r>
            <w:proofErr w:type="spellEnd"/>
          </w:p>
        </w:tc>
        <w:tc>
          <w:tcPr>
            <w:tcW w:w="415" w:type="pct"/>
            <w:tcBorders>
              <w:top w:val="outset" w:sz="6" w:space="0" w:color="000000"/>
              <w:left w:val="outset" w:sz="6" w:space="0" w:color="000000"/>
              <w:bottom w:val="outset" w:sz="6" w:space="0" w:color="000000"/>
              <w:right w:val="outset" w:sz="6" w:space="0" w:color="000000"/>
            </w:tcBorders>
          </w:tcPr>
          <w:p w14:paraId="1918FE7A"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'1.4</w:t>
            </w:r>
          </w:p>
        </w:tc>
        <w:tc>
          <w:tcPr>
            <w:tcW w:w="294" w:type="pct"/>
            <w:tcBorders>
              <w:top w:val="outset" w:sz="6" w:space="0" w:color="000000"/>
              <w:left w:val="outset" w:sz="6" w:space="0" w:color="000000"/>
              <w:bottom w:val="outset" w:sz="6" w:space="0" w:color="000000"/>
              <w:right w:val="outset" w:sz="6" w:space="0" w:color="000000"/>
            </w:tcBorders>
          </w:tcPr>
          <w:p w14:paraId="1918FE7B"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ore</w:t>
            </w:r>
          </w:p>
        </w:tc>
        <w:tc>
          <w:tcPr>
            <w:tcW w:w="294" w:type="pct"/>
            <w:tcBorders>
              <w:top w:val="outset" w:sz="6" w:space="0" w:color="000000"/>
              <w:left w:val="outset" w:sz="6" w:space="0" w:color="000000"/>
              <w:bottom w:val="outset" w:sz="6" w:space="0" w:color="000000"/>
              <w:right w:val="outset" w:sz="6" w:space="0" w:color="000000"/>
            </w:tcBorders>
          </w:tcPr>
          <w:p w14:paraId="1918FE7C"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54</w:t>
            </w:r>
          </w:p>
        </w:tc>
        <w:tc>
          <w:tcPr>
            <w:tcW w:w="412" w:type="pct"/>
            <w:tcBorders>
              <w:top w:val="outset" w:sz="6" w:space="0" w:color="000000"/>
              <w:left w:val="outset" w:sz="6" w:space="0" w:color="000000"/>
              <w:bottom w:val="outset" w:sz="6" w:space="0" w:color="000000"/>
              <w:right w:val="outset" w:sz="6" w:space="0" w:color="000000"/>
            </w:tcBorders>
          </w:tcPr>
          <w:p w14:paraId="1918FE7D"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19,26</w:t>
            </w:r>
          </w:p>
        </w:tc>
        <w:tc>
          <w:tcPr>
            <w:tcW w:w="627" w:type="pct"/>
            <w:tcBorders>
              <w:top w:val="outset" w:sz="6" w:space="0" w:color="000000"/>
              <w:left w:val="outset" w:sz="6" w:space="0" w:color="000000"/>
              <w:bottom w:val="outset" w:sz="6" w:space="0" w:color="000000"/>
            </w:tcBorders>
          </w:tcPr>
          <w:p w14:paraId="1918FE7E" w14:textId="77777777" w:rsidR="007E4669" w:rsidRPr="00900E54" w:rsidRDefault="007E4669" w:rsidP="00F57B17">
            <w:pPr>
              <w:widowControl/>
              <w:autoSpaceDE/>
              <w:autoSpaceDN/>
              <w:spacing w:before="100" w:beforeAutospacing="1"/>
              <w:jc w:val="right"/>
              <w:rPr>
                <w:rFonts w:ascii="Arial" w:hAnsi="Arial" w:cs="Arial"/>
                <w:sz w:val="16"/>
                <w:szCs w:val="16"/>
                <w:lang w:eastAsia="it-IT"/>
              </w:rPr>
            </w:pPr>
            <w:r w:rsidRPr="00900E54">
              <w:rPr>
                <w:rFonts w:ascii="Arial" w:hAnsi="Arial" w:cs="Arial"/>
                <w:sz w:val="16"/>
                <w:szCs w:val="16"/>
                <w:lang w:eastAsia="it-IT"/>
              </w:rPr>
              <w:t>€ 1.040,04</w:t>
            </w:r>
          </w:p>
        </w:tc>
      </w:tr>
      <w:tr w:rsidR="00900E54" w:rsidRPr="00900E54" w14:paraId="1918FE87" w14:textId="77777777" w:rsidTr="00900E54">
        <w:trPr>
          <w:tblCellSpacing w:w="0" w:type="dxa"/>
        </w:trPr>
        <w:tc>
          <w:tcPr>
            <w:tcW w:w="1781" w:type="pct"/>
            <w:vMerge/>
            <w:tcBorders>
              <w:top w:val="outset" w:sz="6" w:space="0" w:color="000000"/>
              <w:bottom w:val="outset" w:sz="6" w:space="0" w:color="000000"/>
              <w:right w:val="outset" w:sz="6" w:space="0" w:color="000000"/>
            </w:tcBorders>
            <w:vAlign w:val="center"/>
          </w:tcPr>
          <w:p w14:paraId="1918FE80" w14:textId="77777777" w:rsidR="007E4669" w:rsidRPr="00900E54" w:rsidRDefault="007E4669" w:rsidP="00F57B17">
            <w:pPr>
              <w:widowControl/>
              <w:autoSpaceDE/>
              <w:autoSpaceDN/>
              <w:rPr>
                <w:rFonts w:ascii="Arial" w:hAnsi="Arial" w:cs="Arial"/>
                <w:sz w:val="16"/>
                <w:szCs w:val="16"/>
                <w:lang w:eastAsia="it-IT"/>
              </w:rPr>
            </w:pPr>
          </w:p>
        </w:tc>
        <w:tc>
          <w:tcPr>
            <w:tcW w:w="1174" w:type="pct"/>
            <w:tcBorders>
              <w:top w:val="outset" w:sz="6" w:space="0" w:color="000000"/>
              <w:left w:val="outset" w:sz="6" w:space="0" w:color="000000"/>
              <w:bottom w:val="outset" w:sz="6" w:space="0" w:color="000000"/>
              <w:right w:val="outset" w:sz="6" w:space="0" w:color="000000"/>
            </w:tcBorders>
          </w:tcPr>
          <w:p w14:paraId="1918FE81" w14:textId="77777777" w:rsidR="007E4669" w:rsidRPr="00900E54" w:rsidRDefault="007E4669" w:rsidP="00F57B17">
            <w:pPr>
              <w:widowControl/>
              <w:autoSpaceDE/>
              <w:autoSpaceDN/>
              <w:spacing w:before="100" w:beforeAutospacing="1"/>
              <w:rPr>
                <w:rFonts w:ascii="Arial" w:hAnsi="Arial" w:cs="Arial"/>
                <w:sz w:val="16"/>
                <w:szCs w:val="16"/>
                <w:lang w:eastAsia="it-IT"/>
              </w:rPr>
            </w:pPr>
            <w:proofErr w:type="spellStart"/>
            <w:r w:rsidRPr="00900E54">
              <w:rPr>
                <w:rFonts w:ascii="Arial" w:hAnsi="Arial" w:cs="Arial"/>
                <w:b/>
                <w:bCs/>
                <w:sz w:val="16"/>
                <w:szCs w:val="16"/>
                <w:lang w:eastAsia="it-IT"/>
              </w:rPr>
              <w:t>Trasp</w:t>
            </w:r>
            <w:proofErr w:type="spellEnd"/>
            <w:r w:rsidRPr="00900E54">
              <w:rPr>
                <w:rFonts w:ascii="Arial" w:hAnsi="Arial" w:cs="Arial"/>
                <w:b/>
                <w:bCs/>
                <w:sz w:val="16"/>
                <w:szCs w:val="16"/>
                <w:lang w:eastAsia="it-IT"/>
              </w:rPr>
              <w:t xml:space="preserve"> e accumulo in luogo idoneo materiale di risulta</w:t>
            </w:r>
          </w:p>
        </w:tc>
        <w:tc>
          <w:tcPr>
            <w:tcW w:w="415" w:type="pct"/>
            <w:tcBorders>
              <w:top w:val="outset" w:sz="6" w:space="0" w:color="000000"/>
              <w:left w:val="outset" w:sz="6" w:space="0" w:color="000000"/>
              <w:bottom w:val="outset" w:sz="6" w:space="0" w:color="000000"/>
              <w:right w:val="outset" w:sz="6" w:space="0" w:color="000000"/>
            </w:tcBorders>
          </w:tcPr>
          <w:p w14:paraId="1918FE82"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tcPr>
          <w:p w14:paraId="1918FE83"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tcPr>
          <w:p w14:paraId="1918FE84"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412" w:type="pct"/>
            <w:tcBorders>
              <w:top w:val="outset" w:sz="6" w:space="0" w:color="000000"/>
              <w:left w:val="outset" w:sz="6" w:space="0" w:color="000000"/>
              <w:bottom w:val="outset" w:sz="6" w:space="0" w:color="000000"/>
              <w:right w:val="outset" w:sz="6" w:space="0" w:color="000000"/>
            </w:tcBorders>
          </w:tcPr>
          <w:p w14:paraId="1918FE85"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627" w:type="pct"/>
            <w:tcBorders>
              <w:top w:val="outset" w:sz="6" w:space="0" w:color="000000"/>
              <w:left w:val="outset" w:sz="6" w:space="0" w:color="000000"/>
              <w:bottom w:val="outset" w:sz="6" w:space="0" w:color="000000"/>
            </w:tcBorders>
          </w:tcPr>
          <w:p w14:paraId="1918FE86" w14:textId="77777777" w:rsidR="007E4669" w:rsidRPr="00900E54" w:rsidRDefault="007E4669" w:rsidP="00F57B17">
            <w:pPr>
              <w:widowControl/>
              <w:autoSpaceDE/>
              <w:autoSpaceDN/>
              <w:spacing w:before="100" w:beforeAutospacing="1"/>
              <w:jc w:val="right"/>
              <w:rPr>
                <w:rFonts w:ascii="Arial" w:hAnsi="Arial" w:cs="Arial"/>
                <w:sz w:val="16"/>
                <w:szCs w:val="16"/>
                <w:lang w:eastAsia="it-IT"/>
              </w:rPr>
            </w:pPr>
          </w:p>
        </w:tc>
      </w:tr>
      <w:tr w:rsidR="00900E54" w:rsidRPr="00900E54" w14:paraId="1918FE8F" w14:textId="77777777" w:rsidTr="00900E54">
        <w:trPr>
          <w:tblCellSpacing w:w="0" w:type="dxa"/>
        </w:trPr>
        <w:tc>
          <w:tcPr>
            <w:tcW w:w="1781" w:type="pct"/>
            <w:vMerge/>
            <w:tcBorders>
              <w:top w:val="outset" w:sz="6" w:space="0" w:color="000000"/>
              <w:bottom w:val="outset" w:sz="6" w:space="0" w:color="000000"/>
              <w:right w:val="outset" w:sz="6" w:space="0" w:color="000000"/>
            </w:tcBorders>
            <w:vAlign w:val="center"/>
          </w:tcPr>
          <w:p w14:paraId="1918FE88" w14:textId="77777777" w:rsidR="007E4669" w:rsidRPr="00900E54" w:rsidRDefault="007E4669" w:rsidP="00F57B17">
            <w:pPr>
              <w:widowControl/>
              <w:autoSpaceDE/>
              <w:autoSpaceDN/>
              <w:rPr>
                <w:rFonts w:ascii="Arial" w:hAnsi="Arial" w:cs="Arial"/>
                <w:sz w:val="16"/>
                <w:szCs w:val="16"/>
                <w:lang w:eastAsia="it-IT"/>
              </w:rPr>
            </w:pPr>
          </w:p>
        </w:tc>
        <w:tc>
          <w:tcPr>
            <w:tcW w:w="1174" w:type="pct"/>
            <w:tcBorders>
              <w:top w:val="outset" w:sz="6" w:space="0" w:color="000000"/>
              <w:left w:val="outset" w:sz="6" w:space="0" w:color="000000"/>
              <w:bottom w:val="outset" w:sz="6" w:space="0" w:color="000000"/>
              <w:right w:val="outset" w:sz="6" w:space="0" w:color="000000"/>
            </w:tcBorders>
          </w:tcPr>
          <w:p w14:paraId="1918FE89"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Op qual</w:t>
            </w:r>
          </w:p>
        </w:tc>
        <w:tc>
          <w:tcPr>
            <w:tcW w:w="415" w:type="pct"/>
            <w:tcBorders>
              <w:top w:val="outset" w:sz="6" w:space="0" w:color="000000"/>
              <w:left w:val="outset" w:sz="6" w:space="0" w:color="000000"/>
              <w:bottom w:val="outset" w:sz="6" w:space="0" w:color="000000"/>
              <w:right w:val="outset" w:sz="6" w:space="0" w:color="000000"/>
            </w:tcBorders>
          </w:tcPr>
          <w:p w14:paraId="1918FE8A"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'1.2</w:t>
            </w:r>
          </w:p>
        </w:tc>
        <w:tc>
          <w:tcPr>
            <w:tcW w:w="294" w:type="pct"/>
            <w:tcBorders>
              <w:top w:val="outset" w:sz="6" w:space="0" w:color="000000"/>
              <w:left w:val="outset" w:sz="6" w:space="0" w:color="000000"/>
              <w:bottom w:val="outset" w:sz="6" w:space="0" w:color="000000"/>
              <w:right w:val="outset" w:sz="6" w:space="0" w:color="000000"/>
            </w:tcBorders>
          </w:tcPr>
          <w:p w14:paraId="1918FE8B"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ore</w:t>
            </w:r>
          </w:p>
        </w:tc>
        <w:tc>
          <w:tcPr>
            <w:tcW w:w="294" w:type="pct"/>
            <w:tcBorders>
              <w:top w:val="outset" w:sz="6" w:space="0" w:color="000000"/>
              <w:left w:val="outset" w:sz="6" w:space="0" w:color="000000"/>
              <w:bottom w:val="outset" w:sz="6" w:space="0" w:color="000000"/>
              <w:right w:val="outset" w:sz="6" w:space="0" w:color="000000"/>
            </w:tcBorders>
          </w:tcPr>
          <w:p w14:paraId="1918FE8C"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96</w:t>
            </w:r>
          </w:p>
        </w:tc>
        <w:tc>
          <w:tcPr>
            <w:tcW w:w="412" w:type="pct"/>
            <w:tcBorders>
              <w:top w:val="outset" w:sz="6" w:space="0" w:color="000000"/>
              <w:left w:val="outset" w:sz="6" w:space="0" w:color="000000"/>
              <w:bottom w:val="outset" w:sz="6" w:space="0" w:color="000000"/>
              <w:right w:val="outset" w:sz="6" w:space="0" w:color="000000"/>
            </w:tcBorders>
          </w:tcPr>
          <w:p w14:paraId="1918FE8D"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17,97</w:t>
            </w:r>
          </w:p>
        </w:tc>
        <w:tc>
          <w:tcPr>
            <w:tcW w:w="627" w:type="pct"/>
            <w:tcBorders>
              <w:top w:val="outset" w:sz="6" w:space="0" w:color="000000"/>
              <w:left w:val="outset" w:sz="6" w:space="0" w:color="000000"/>
              <w:bottom w:val="outset" w:sz="6" w:space="0" w:color="000000"/>
            </w:tcBorders>
          </w:tcPr>
          <w:p w14:paraId="1918FE8E" w14:textId="77777777" w:rsidR="007E4669" w:rsidRPr="00900E54" w:rsidRDefault="007E4669" w:rsidP="00F57B17">
            <w:pPr>
              <w:widowControl/>
              <w:autoSpaceDE/>
              <w:autoSpaceDN/>
              <w:spacing w:before="100" w:beforeAutospacing="1"/>
              <w:jc w:val="right"/>
              <w:rPr>
                <w:rFonts w:ascii="Arial" w:hAnsi="Arial" w:cs="Arial"/>
                <w:sz w:val="16"/>
                <w:szCs w:val="16"/>
                <w:lang w:eastAsia="it-IT"/>
              </w:rPr>
            </w:pPr>
            <w:r w:rsidRPr="00900E54">
              <w:rPr>
                <w:rFonts w:ascii="Arial" w:hAnsi="Arial" w:cs="Arial"/>
                <w:sz w:val="16"/>
                <w:szCs w:val="16"/>
                <w:lang w:eastAsia="it-IT"/>
              </w:rPr>
              <w:t>€ 1.725,12</w:t>
            </w:r>
          </w:p>
        </w:tc>
      </w:tr>
      <w:tr w:rsidR="008E603B" w:rsidRPr="00900E54" w14:paraId="1918FE97" w14:textId="77777777" w:rsidTr="008E603B">
        <w:trPr>
          <w:tblCellSpacing w:w="0" w:type="dxa"/>
        </w:trPr>
        <w:tc>
          <w:tcPr>
            <w:tcW w:w="1781" w:type="pct"/>
            <w:vMerge/>
            <w:tcBorders>
              <w:top w:val="outset" w:sz="6" w:space="0" w:color="000000"/>
              <w:bottom w:val="outset" w:sz="6" w:space="0" w:color="000000"/>
              <w:right w:val="outset" w:sz="6" w:space="0" w:color="000000"/>
            </w:tcBorders>
            <w:vAlign w:val="center"/>
          </w:tcPr>
          <w:p w14:paraId="1918FE90" w14:textId="77777777" w:rsidR="007E4669" w:rsidRPr="00900E54" w:rsidRDefault="007E4669" w:rsidP="00F57B17">
            <w:pPr>
              <w:widowControl/>
              <w:autoSpaceDE/>
              <w:autoSpaceDN/>
              <w:rPr>
                <w:rFonts w:ascii="Arial" w:hAnsi="Arial" w:cs="Arial"/>
                <w:sz w:val="16"/>
                <w:szCs w:val="16"/>
                <w:lang w:eastAsia="it-IT"/>
              </w:rPr>
            </w:pPr>
          </w:p>
        </w:tc>
        <w:tc>
          <w:tcPr>
            <w:tcW w:w="1174" w:type="pct"/>
            <w:tcBorders>
              <w:top w:val="outset" w:sz="6" w:space="0" w:color="000000"/>
              <w:left w:val="outset" w:sz="6" w:space="0" w:color="000000"/>
              <w:bottom w:val="outset" w:sz="6" w:space="0" w:color="000000"/>
              <w:right w:val="outset" w:sz="6" w:space="0" w:color="000000"/>
            </w:tcBorders>
            <w:shd w:val="clear" w:color="auto" w:fill="FDE9D9"/>
          </w:tcPr>
          <w:p w14:paraId="1918FE91"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b/>
                <w:bCs/>
                <w:sz w:val="16"/>
                <w:szCs w:val="16"/>
                <w:lang w:eastAsia="it-IT"/>
              </w:rPr>
              <w:t>Totale per ettaro</w:t>
            </w:r>
          </w:p>
        </w:tc>
        <w:tc>
          <w:tcPr>
            <w:tcW w:w="415" w:type="pct"/>
            <w:tcBorders>
              <w:top w:val="outset" w:sz="6" w:space="0" w:color="000000"/>
              <w:left w:val="outset" w:sz="6" w:space="0" w:color="000000"/>
              <w:bottom w:val="outset" w:sz="6" w:space="0" w:color="000000"/>
              <w:right w:val="outset" w:sz="6" w:space="0" w:color="000000"/>
            </w:tcBorders>
            <w:shd w:val="clear" w:color="auto" w:fill="FDE9D9"/>
          </w:tcPr>
          <w:p w14:paraId="1918FE92"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shd w:val="clear" w:color="auto" w:fill="FDE9D9"/>
          </w:tcPr>
          <w:p w14:paraId="1918FE93"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shd w:val="clear" w:color="auto" w:fill="FDE9D9"/>
          </w:tcPr>
          <w:p w14:paraId="1918FE94"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412" w:type="pct"/>
            <w:tcBorders>
              <w:top w:val="outset" w:sz="6" w:space="0" w:color="000000"/>
              <w:left w:val="outset" w:sz="6" w:space="0" w:color="000000"/>
              <w:bottom w:val="outset" w:sz="6" w:space="0" w:color="000000"/>
              <w:right w:val="outset" w:sz="6" w:space="0" w:color="000000"/>
            </w:tcBorders>
            <w:shd w:val="clear" w:color="auto" w:fill="FDE9D9"/>
          </w:tcPr>
          <w:p w14:paraId="1918FE95"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627" w:type="pct"/>
            <w:tcBorders>
              <w:top w:val="outset" w:sz="6" w:space="0" w:color="000000"/>
              <w:left w:val="outset" w:sz="6" w:space="0" w:color="000000"/>
              <w:bottom w:val="outset" w:sz="6" w:space="0" w:color="000000"/>
            </w:tcBorders>
            <w:shd w:val="clear" w:color="auto" w:fill="FDE9D9"/>
          </w:tcPr>
          <w:p w14:paraId="1918FE96" w14:textId="77777777" w:rsidR="007E4669" w:rsidRPr="00900E54" w:rsidRDefault="007E4669" w:rsidP="00F57B17">
            <w:pPr>
              <w:widowControl/>
              <w:autoSpaceDE/>
              <w:autoSpaceDN/>
              <w:spacing w:before="100" w:beforeAutospacing="1"/>
              <w:jc w:val="right"/>
              <w:rPr>
                <w:rFonts w:ascii="Arial" w:hAnsi="Arial" w:cs="Arial"/>
                <w:sz w:val="16"/>
                <w:szCs w:val="16"/>
                <w:lang w:eastAsia="it-IT"/>
              </w:rPr>
            </w:pPr>
            <w:r w:rsidRPr="00900E54">
              <w:rPr>
                <w:rFonts w:ascii="Arial" w:hAnsi="Arial" w:cs="Arial"/>
                <w:b/>
                <w:bCs/>
                <w:sz w:val="16"/>
                <w:szCs w:val="16"/>
                <w:lang w:eastAsia="it-IT"/>
              </w:rPr>
              <w:t>4056,3</w:t>
            </w:r>
          </w:p>
        </w:tc>
      </w:tr>
      <w:tr w:rsidR="00900E54" w:rsidRPr="00900E54" w14:paraId="1918FE9F" w14:textId="77777777" w:rsidTr="00900E54">
        <w:trPr>
          <w:tblCellSpacing w:w="0" w:type="dxa"/>
        </w:trPr>
        <w:tc>
          <w:tcPr>
            <w:tcW w:w="1781" w:type="pct"/>
            <w:tcBorders>
              <w:top w:val="outset" w:sz="6" w:space="0" w:color="000000"/>
              <w:bottom w:val="outset" w:sz="6" w:space="0" w:color="000000"/>
              <w:right w:val="outset" w:sz="6" w:space="0" w:color="000000"/>
            </w:tcBorders>
          </w:tcPr>
          <w:p w14:paraId="1918FE98"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1174" w:type="pct"/>
            <w:tcBorders>
              <w:top w:val="outset" w:sz="6" w:space="0" w:color="000000"/>
              <w:left w:val="outset" w:sz="6" w:space="0" w:color="000000"/>
              <w:bottom w:val="outset" w:sz="6" w:space="0" w:color="000000"/>
              <w:right w:val="outset" w:sz="6" w:space="0" w:color="000000"/>
            </w:tcBorders>
          </w:tcPr>
          <w:p w14:paraId="1918FE99"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415" w:type="pct"/>
            <w:tcBorders>
              <w:top w:val="outset" w:sz="6" w:space="0" w:color="000000"/>
              <w:left w:val="outset" w:sz="6" w:space="0" w:color="000000"/>
              <w:bottom w:val="outset" w:sz="6" w:space="0" w:color="000000"/>
              <w:right w:val="outset" w:sz="6" w:space="0" w:color="000000"/>
            </w:tcBorders>
          </w:tcPr>
          <w:p w14:paraId="1918FE9A"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tcPr>
          <w:p w14:paraId="1918FE9B"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tcPr>
          <w:p w14:paraId="1918FE9C"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412" w:type="pct"/>
            <w:tcBorders>
              <w:top w:val="outset" w:sz="6" w:space="0" w:color="000000"/>
              <w:left w:val="outset" w:sz="6" w:space="0" w:color="000000"/>
              <w:bottom w:val="outset" w:sz="6" w:space="0" w:color="000000"/>
              <w:right w:val="outset" w:sz="6" w:space="0" w:color="000000"/>
            </w:tcBorders>
          </w:tcPr>
          <w:p w14:paraId="1918FE9D"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627" w:type="pct"/>
            <w:tcBorders>
              <w:top w:val="outset" w:sz="6" w:space="0" w:color="000000"/>
              <w:left w:val="outset" w:sz="6" w:space="0" w:color="000000"/>
              <w:bottom w:val="outset" w:sz="6" w:space="0" w:color="000000"/>
            </w:tcBorders>
          </w:tcPr>
          <w:p w14:paraId="1918FE9E"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r>
      <w:tr w:rsidR="00900E54" w:rsidRPr="00900E54" w14:paraId="1918FEA7" w14:textId="77777777" w:rsidTr="00900E54">
        <w:trPr>
          <w:tblCellSpacing w:w="0" w:type="dxa"/>
        </w:trPr>
        <w:tc>
          <w:tcPr>
            <w:tcW w:w="1781" w:type="pct"/>
            <w:vMerge w:val="restart"/>
            <w:tcBorders>
              <w:top w:val="outset" w:sz="6" w:space="0" w:color="000000"/>
              <w:bottom w:val="outset" w:sz="6" w:space="0" w:color="000000"/>
              <w:right w:val="outset" w:sz="6" w:space="0" w:color="000000"/>
            </w:tcBorders>
          </w:tcPr>
          <w:p w14:paraId="1918FEA0"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 xml:space="preserve">Diradamento selettivo da eseguirsi su giovane fustaia di resinose di età variabile avente diametro (a m 1,30 dal suolo) di cm 20-30 mediante il taglio alla base e caduta guidata delle piante marcate, compresi la </w:t>
            </w:r>
            <w:proofErr w:type="spellStart"/>
            <w:r w:rsidRPr="00900E54">
              <w:rPr>
                <w:rFonts w:ascii="Arial" w:hAnsi="Arial" w:cs="Arial"/>
                <w:sz w:val="16"/>
                <w:szCs w:val="16"/>
                <w:lang w:eastAsia="it-IT"/>
              </w:rPr>
              <w:t>sramatura</w:t>
            </w:r>
            <w:proofErr w:type="spellEnd"/>
            <w:r w:rsidRPr="00900E54">
              <w:rPr>
                <w:rFonts w:ascii="Arial" w:hAnsi="Arial" w:cs="Arial"/>
                <w:sz w:val="16"/>
                <w:szCs w:val="16"/>
                <w:lang w:eastAsia="it-IT"/>
              </w:rPr>
              <w:t xml:space="preserve">, la </w:t>
            </w:r>
            <w:proofErr w:type="spellStart"/>
            <w:r w:rsidRPr="00900E54">
              <w:rPr>
                <w:rFonts w:ascii="Arial" w:hAnsi="Arial" w:cs="Arial"/>
                <w:sz w:val="16"/>
                <w:szCs w:val="16"/>
                <w:lang w:eastAsia="it-IT"/>
              </w:rPr>
              <w:t>depezzatura</w:t>
            </w:r>
            <w:proofErr w:type="spellEnd"/>
            <w:r w:rsidRPr="00900E54">
              <w:rPr>
                <w:rFonts w:ascii="Arial" w:hAnsi="Arial" w:cs="Arial"/>
                <w:sz w:val="16"/>
                <w:szCs w:val="16"/>
                <w:lang w:eastAsia="it-IT"/>
              </w:rPr>
              <w:t xml:space="preserve"> in assortimenti commerciali e l'accumulo in luogo idoneo del materiale di risulta. Intervento di media intensità. Prelievo medio 400 p/Ha: 70% classe </w:t>
            </w:r>
            <w:proofErr w:type="spellStart"/>
            <w:r w:rsidRPr="00900E54">
              <w:rPr>
                <w:rFonts w:ascii="Arial" w:hAnsi="Arial" w:cs="Arial"/>
                <w:sz w:val="16"/>
                <w:szCs w:val="16"/>
                <w:lang w:eastAsia="it-IT"/>
              </w:rPr>
              <w:t>diam</w:t>
            </w:r>
            <w:proofErr w:type="spellEnd"/>
            <w:r w:rsidRPr="00900E54">
              <w:rPr>
                <w:rFonts w:ascii="Arial" w:hAnsi="Arial" w:cs="Arial"/>
                <w:sz w:val="16"/>
                <w:szCs w:val="16"/>
                <w:lang w:eastAsia="it-IT"/>
              </w:rPr>
              <w:t xml:space="preserve"> 10-20 e 30% classe </w:t>
            </w:r>
            <w:proofErr w:type="spellStart"/>
            <w:r w:rsidRPr="00900E54">
              <w:rPr>
                <w:rFonts w:ascii="Arial" w:hAnsi="Arial" w:cs="Arial"/>
                <w:sz w:val="16"/>
                <w:szCs w:val="16"/>
                <w:lang w:eastAsia="it-IT"/>
              </w:rPr>
              <w:t>diam</w:t>
            </w:r>
            <w:proofErr w:type="spellEnd"/>
            <w:r w:rsidRPr="00900E54">
              <w:rPr>
                <w:rFonts w:ascii="Arial" w:hAnsi="Arial" w:cs="Arial"/>
                <w:sz w:val="16"/>
                <w:szCs w:val="16"/>
                <w:lang w:eastAsia="it-IT"/>
              </w:rPr>
              <w:t xml:space="preserve"> 20-30)</w:t>
            </w:r>
          </w:p>
        </w:tc>
        <w:tc>
          <w:tcPr>
            <w:tcW w:w="1174" w:type="pct"/>
            <w:tcBorders>
              <w:top w:val="outset" w:sz="6" w:space="0" w:color="000000"/>
              <w:left w:val="outset" w:sz="6" w:space="0" w:color="000000"/>
              <w:bottom w:val="outset" w:sz="6" w:space="0" w:color="000000"/>
              <w:right w:val="outset" w:sz="6" w:space="0" w:color="000000"/>
            </w:tcBorders>
          </w:tcPr>
          <w:p w14:paraId="1918FEA1"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b/>
                <w:bCs/>
                <w:sz w:val="16"/>
                <w:szCs w:val="16"/>
                <w:lang w:eastAsia="it-IT"/>
              </w:rPr>
              <w:t xml:space="preserve">Taglio </w:t>
            </w:r>
            <w:proofErr w:type="spellStart"/>
            <w:r w:rsidRPr="00900E54">
              <w:rPr>
                <w:rFonts w:ascii="Arial" w:hAnsi="Arial" w:cs="Arial"/>
                <w:b/>
                <w:bCs/>
                <w:sz w:val="16"/>
                <w:szCs w:val="16"/>
                <w:lang w:eastAsia="it-IT"/>
              </w:rPr>
              <w:t>sramatura</w:t>
            </w:r>
            <w:proofErr w:type="spellEnd"/>
            <w:r w:rsidRPr="00900E54">
              <w:rPr>
                <w:rFonts w:ascii="Arial" w:hAnsi="Arial" w:cs="Arial"/>
                <w:b/>
                <w:bCs/>
                <w:sz w:val="16"/>
                <w:szCs w:val="16"/>
                <w:lang w:eastAsia="it-IT"/>
              </w:rPr>
              <w:t xml:space="preserve"> e </w:t>
            </w:r>
            <w:proofErr w:type="spellStart"/>
            <w:r w:rsidRPr="00900E54">
              <w:rPr>
                <w:rFonts w:ascii="Arial" w:hAnsi="Arial" w:cs="Arial"/>
                <w:b/>
                <w:bCs/>
                <w:sz w:val="16"/>
                <w:szCs w:val="16"/>
                <w:lang w:eastAsia="it-IT"/>
              </w:rPr>
              <w:t>depezzatura</w:t>
            </w:r>
            <w:proofErr w:type="spellEnd"/>
          </w:p>
        </w:tc>
        <w:tc>
          <w:tcPr>
            <w:tcW w:w="415" w:type="pct"/>
            <w:tcBorders>
              <w:top w:val="outset" w:sz="6" w:space="0" w:color="000000"/>
              <w:left w:val="outset" w:sz="6" w:space="0" w:color="000000"/>
              <w:bottom w:val="outset" w:sz="6" w:space="0" w:color="000000"/>
              <w:right w:val="outset" w:sz="6" w:space="0" w:color="000000"/>
            </w:tcBorders>
          </w:tcPr>
          <w:p w14:paraId="1918FEA2"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tcPr>
          <w:p w14:paraId="1918FEA3"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tcPr>
          <w:p w14:paraId="1918FEA4"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412" w:type="pct"/>
            <w:tcBorders>
              <w:top w:val="outset" w:sz="6" w:space="0" w:color="000000"/>
              <w:left w:val="outset" w:sz="6" w:space="0" w:color="000000"/>
              <w:bottom w:val="outset" w:sz="6" w:space="0" w:color="000000"/>
              <w:right w:val="outset" w:sz="6" w:space="0" w:color="000000"/>
            </w:tcBorders>
          </w:tcPr>
          <w:p w14:paraId="1918FEA5"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627" w:type="pct"/>
            <w:tcBorders>
              <w:top w:val="outset" w:sz="6" w:space="0" w:color="000000"/>
              <w:left w:val="outset" w:sz="6" w:space="0" w:color="000000"/>
              <w:bottom w:val="outset" w:sz="6" w:space="0" w:color="000000"/>
            </w:tcBorders>
          </w:tcPr>
          <w:p w14:paraId="1918FEA6"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r>
      <w:tr w:rsidR="00900E54" w:rsidRPr="00900E54" w14:paraId="1918FEAF" w14:textId="77777777" w:rsidTr="00900E54">
        <w:trPr>
          <w:tblCellSpacing w:w="0" w:type="dxa"/>
        </w:trPr>
        <w:tc>
          <w:tcPr>
            <w:tcW w:w="1781" w:type="pct"/>
            <w:vMerge/>
            <w:tcBorders>
              <w:top w:val="outset" w:sz="6" w:space="0" w:color="000000"/>
              <w:bottom w:val="outset" w:sz="6" w:space="0" w:color="000000"/>
              <w:right w:val="outset" w:sz="6" w:space="0" w:color="000000"/>
            </w:tcBorders>
            <w:vAlign w:val="center"/>
          </w:tcPr>
          <w:p w14:paraId="1918FEA8" w14:textId="77777777" w:rsidR="007E4669" w:rsidRPr="00900E54" w:rsidRDefault="007E4669" w:rsidP="00F57B17">
            <w:pPr>
              <w:widowControl/>
              <w:autoSpaceDE/>
              <w:autoSpaceDN/>
              <w:rPr>
                <w:rFonts w:ascii="Arial" w:hAnsi="Arial" w:cs="Arial"/>
                <w:sz w:val="16"/>
                <w:szCs w:val="16"/>
                <w:lang w:eastAsia="it-IT"/>
              </w:rPr>
            </w:pPr>
          </w:p>
        </w:tc>
        <w:tc>
          <w:tcPr>
            <w:tcW w:w="1174" w:type="pct"/>
            <w:tcBorders>
              <w:top w:val="outset" w:sz="6" w:space="0" w:color="000000"/>
              <w:left w:val="outset" w:sz="6" w:space="0" w:color="000000"/>
              <w:bottom w:val="outset" w:sz="6" w:space="0" w:color="000000"/>
              <w:right w:val="outset" w:sz="6" w:space="0" w:color="000000"/>
            </w:tcBorders>
          </w:tcPr>
          <w:p w14:paraId="1918FEA9"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 xml:space="preserve">Motosega portatile </w:t>
            </w:r>
            <w:proofErr w:type="spellStart"/>
            <w:r w:rsidRPr="00900E54">
              <w:rPr>
                <w:rFonts w:ascii="Arial" w:hAnsi="Arial" w:cs="Arial"/>
                <w:sz w:val="16"/>
                <w:szCs w:val="16"/>
                <w:lang w:eastAsia="it-IT"/>
              </w:rPr>
              <w:t>e.o</w:t>
            </w:r>
            <w:proofErr w:type="spellEnd"/>
            <w:r w:rsidRPr="00900E54">
              <w:rPr>
                <w:rFonts w:ascii="Arial" w:hAnsi="Arial" w:cs="Arial"/>
                <w:sz w:val="16"/>
                <w:szCs w:val="16"/>
                <w:lang w:eastAsia="it-IT"/>
              </w:rPr>
              <w:t>.</w:t>
            </w:r>
          </w:p>
        </w:tc>
        <w:tc>
          <w:tcPr>
            <w:tcW w:w="415" w:type="pct"/>
            <w:tcBorders>
              <w:top w:val="outset" w:sz="6" w:space="0" w:color="000000"/>
              <w:left w:val="outset" w:sz="6" w:space="0" w:color="000000"/>
              <w:bottom w:val="outset" w:sz="6" w:space="0" w:color="000000"/>
              <w:right w:val="outset" w:sz="6" w:space="0" w:color="000000"/>
            </w:tcBorders>
          </w:tcPr>
          <w:p w14:paraId="1918FEAA"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'2.105</w:t>
            </w:r>
          </w:p>
        </w:tc>
        <w:tc>
          <w:tcPr>
            <w:tcW w:w="294" w:type="pct"/>
            <w:tcBorders>
              <w:top w:val="outset" w:sz="6" w:space="0" w:color="000000"/>
              <w:left w:val="outset" w:sz="6" w:space="0" w:color="000000"/>
              <w:bottom w:val="outset" w:sz="6" w:space="0" w:color="000000"/>
              <w:right w:val="outset" w:sz="6" w:space="0" w:color="000000"/>
            </w:tcBorders>
          </w:tcPr>
          <w:p w14:paraId="1918FEAB"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ore</w:t>
            </w:r>
          </w:p>
        </w:tc>
        <w:tc>
          <w:tcPr>
            <w:tcW w:w="294" w:type="pct"/>
            <w:tcBorders>
              <w:top w:val="outset" w:sz="6" w:space="0" w:color="000000"/>
              <w:left w:val="outset" w:sz="6" w:space="0" w:color="000000"/>
              <w:bottom w:val="outset" w:sz="6" w:space="0" w:color="000000"/>
              <w:right w:val="outset" w:sz="6" w:space="0" w:color="000000"/>
            </w:tcBorders>
          </w:tcPr>
          <w:p w14:paraId="1918FEAC"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72</w:t>
            </w:r>
          </w:p>
        </w:tc>
        <w:tc>
          <w:tcPr>
            <w:tcW w:w="412" w:type="pct"/>
            <w:tcBorders>
              <w:top w:val="outset" w:sz="6" w:space="0" w:color="000000"/>
              <w:left w:val="outset" w:sz="6" w:space="0" w:color="000000"/>
              <w:bottom w:val="outset" w:sz="6" w:space="0" w:color="000000"/>
              <w:right w:val="outset" w:sz="6" w:space="0" w:color="000000"/>
            </w:tcBorders>
          </w:tcPr>
          <w:p w14:paraId="1918FEAD"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5,5</w:t>
            </w:r>
          </w:p>
        </w:tc>
        <w:tc>
          <w:tcPr>
            <w:tcW w:w="627" w:type="pct"/>
            <w:tcBorders>
              <w:top w:val="outset" w:sz="6" w:space="0" w:color="000000"/>
              <w:left w:val="outset" w:sz="6" w:space="0" w:color="000000"/>
              <w:bottom w:val="outset" w:sz="6" w:space="0" w:color="000000"/>
            </w:tcBorders>
          </w:tcPr>
          <w:p w14:paraId="1918FEAE" w14:textId="77777777" w:rsidR="007E4669" w:rsidRPr="00900E54" w:rsidRDefault="007E4669" w:rsidP="00F57B17">
            <w:pPr>
              <w:widowControl/>
              <w:autoSpaceDE/>
              <w:autoSpaceDN/>
              <w:spacing w:before="100" w:beforeAutospacing="1"/>
              <w:jc w:val="right"/>
              <w:rPr>
                <w:rFonts w:ascii="Arial" w:hAnsi="Arial" w:cs="Arial"/>
                <w:sz w:val="16"/>
                <w:szCs w:val="16"/>
                <w:lang w:eastAsia="it-IT"/>
              </w:rPr>
            </w:pPr>
            <w:r w:rsidRPr="00900E54">
              <w:rPr>
                <w:rFonts w:ascii="Arial" w:hAnsi="Arial" w:cs="Arial"/>
                <w:sz w:val="16"/>
                <w:szCs w:val="16"/>
                <w:lang w:eastAsia="it-IT"/>
              </w:rPr>
              <w:t>€ 396,00</w:t>
            </w:r>
          </w:p>
        </w:tc>
      </w:tr>
      <w:tr w:rsidR="00900E54" w:rsidRPr="00900E54" w14:paraId="1918FEB7" w14:textId="77777777" w:rsidTr="00900E54">
        <w:trPr>
          <w:tblCellSpacing w:w="0" w:type="dxa"/>
        </w:trPr>
        <w:tc>
          <w:tcPr>
            <w:tcW w:w="1781" w:type="pct"/>
            <w:vMerge/>
            <w:tcBorders>
              <w:top w:val="outset" w:sz="6" w:space="0" w:color="000000"/>
              <w:bottom w:val="outset" w:sz="6" w:space="0" w:color="000000"/>
              <w:right w:val="outset" w:sz="6" w:space="0" w:color="000000"/>
            </w:tcBorders>
            <w:vAlign w:val="center"/>
          </w:tcPr>
          <w:p w14:paraId="1918FEB0" w14:textId="77777777" w:rsidR="007E4669" w:rsidRPr="00900E54" w:rsidRDefault="007E4669" w:rsidP="00F57B17">
            <w:pPr>
              <w:widowControl/>
              <w:autoSpaceDE/>
              <w:autoSpaceDN/>
              <w:rPr>
                <w:rFonts w:ascii="Arial" w:hAnsi="Arial" w:cs="Arial"/>
                <w:sz w:val="16"/>
                <w:szCs w:val="16"/>
                <w:lang w:eastAsia="it-IT"/>
              </w:rPr>
            </w:pPr>
          </w:p>
        </w:tc>
        <w:tc>
          <w:tcPr>
            <w:tcW w:w="1174" w:type="pct"/>
            <w:tcBorders>
              <w:top w:val="outset" w:sz="6" w:space="0" w:color="000000"/>
              <w:left w:val="outset" w:sz="6" w:space="0" w:color="000000"/>
              <w:bottom w:val="outset" w:sz="6" w:space="0" w:color="000000"/>
              <w:right w:val="outset" w:sz="6" w:space="0" w:color="000000"/>
            </w:tcBorders>
          </w:tcPr>
          <w:p w14:paraId="1918FEB1"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Op qual</w:t>
            </w:r>
          </w:p>
        </w:tc>
        <w:tc>
          <w:tcPr>
            <w:tcW w:w="415" w:type="pct"/>
            <w:tcBorders>
              <w:top w:val="outset" w:sz="6" w:space="0" w:color="000000"/>
              <w:left w:val="outset" w:sz="6" w:space="0" w:color="000000"/>
              <w:bottom w:val="outset" w:sz="6" w:space="0" w:color="000000"/>
              <w:right w:val="outset" w:sz="6" w:space="0" w:color="000000"/>
            </w:tcBorders>
          </w:tcPr>
          <w:p w14:paraId="1918FEB2"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'1.3</w:t>
            </w:r>
          </w:p>
        </w:tc>
        <w:tc>
          <w:tcPr>
            <w:tcW w:w="294" w:type="pct"/>
            <w:tcBorders>
              <w:top w:val="outset" w:sz="6" w:space="0" w:color="000000"/>
              <w:left w:val="outset" w:sz="6" w:space="0" w:color="000000"/>
              <w:bottom w:val="outset" w:sz="6" w:space="0" w:color="000000"/>
              <w:right w:val="outset" w:sz="6" w:space="0" w:color="000000"/>
            </w:tcBorders>
          </w:tcPr>
          <w:p w14:paraId="1918FEB3"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ore</w:t>
            </w:r>
          </w:p>
        </w:tc>
        <w:tc>
          <w:tcPr>
            <w:tcW w:w="294" w:type="pct"/>
            <w:tcBorders>
              <w:top w:val="outset" w:sz="6" w:space="0" w:color="000000"/>
              <w:left w:val="outset" w:sz="6" w:space="0" w:color="000000"/>
              <w:bottom w:val="outset" w:sz="6" w:space="0" w:color="000000"/>
              <w:right w:val="outset" w:sz="6" w:space="0" w:color="000000"/>
            </w:tcBorders>
          </w:tcPr>
          <w:p w14:paraId="1918FEB4"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72</w:t>
            </w:r>
          </w:p>
        </w:tc>
        <w:tc>
          <w:tcPr>
            <w:tcW w:w="412" w:type="pct"/>
            <w:tcBorders>
              <w:top w:val="outset" w:sz="6" w:space="0" w:color="000000"/>
              <w:left w:val="outset" w:sz="6" w:space="0" w:color="000000"/>
              <w:bottom w:val="outset" w:sz="6" w:space="0" w:color="000000"/>
              <w:right w:val="outset" w:sz="6" w:space="0" w:color="000000"/>
            </w:tcBorders>
          </w:tcPr>
          <w:p w14:paraId="1918FEB5"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18,41</w:t>
            </w:r>
          </w:p>
        </w:tc>
        <w:tc>
          <w:tcPr>
            <w:tcW w:w="627" w:type="pct"/>
            <w:tcBorders>
              <w:top w:val="outset" w:sz="6" w:space="0" w:color="000000"/>
              <w:left w:val="outset" w:sz="6" w:space="0" w:color="000000"/>
              <w:bottom w:val="outset" w:sz="6" w:space="0" w:color="000000"/>
            </w:tcBorders>
          </w:tcPr>
          <w:p w14:paraId="1918FEB6" w14:textId="77777777" w:rsidR="007E4669" w:rsidRPr="00900E54" w:rsidRDefault="007E4669" w:rsidP="00F57B17">
            <w:pPr>
              <w:widowControl/>
              <w:autoSpaceDE/>
              <w:autoSpaceDN/>
              <w:spacing w:before="100" w:beforeAutospacing="1"/>
              <w:jc w:val="right"/>
              <w:rPr>
                <w:rFonts w:ascii="Arial" w:hAnsi="Arial" w:cs="Arial"/>
                <w:sz w:val="16"/>
                <w:szCs w:val="16"/>
                <w:lang w:eastAsia="it-IT"/>
              </w:rPr>
            </w:pPr>
            <w:r w:rsidRPr="00900E54">
              <w:rPr>
                <w:rFonts w:ascii="Arial" w:hAnsi="Arial" w:cs="Arial"/>
                <w:sz w:val="16"/>
                <w:szCs w:val="16"/>
                <w:lang w:eastAsia="it-IT"/>
              </w:rPr>
              <w:t>€ 1.325,52</w:t>
            </w:r>
          </w:p>
        </w:tc>
      </w:tr>
      <w:tr w:rsidR="00900E54" w:rsidRPr="00900E54" w14:paraId="1918FEBF" w14:textId="77777777" w:rsidTr="00900E54">
        <w:trPr>
          <w:tblCellSpacing w:w="0" w:type="dxa"/>
        </w:trPr>
        <w:tc>
          <w:tcPr>
            <w:tcW w:w="1781" w:type="pct"/>
            <w:vMerge/>
            <w:tcBorders>
              <w:top w:val="outset" w:sz="6" w:space="0" w:color="000000"/>
              <w:bottom w:val="outset" w:sz="6" w:space="0" w:color="000000"/>
              <w:right w:val="outset" w:sz="6" w:space="0" w:color="000000"/>
            </w:tcBorders>
            <w:vAlign w:val="center"/>
          </w:tcPr>
          <w:p w14:paraId="1918FEB8" w14:textId="77777777" w:rsidR="007E4669" w:rsidRPr="00900E54" w:rsidRDefault="007E4669" w:rsidP="00F57B17">
            <w:pPr>
              <w:widowControl/>
              <w:autoSpaceDE/>
              <w:autoSpaceDN/>
              <w:rPr>
                <w:rFonts w:ascii="Arial" w:hAnsi="Arial" w:cs="Arial"/>
                <w:sz w:val="16"/>
                <w:szCs w:val="16"/>
                <w:lang w:eastAsia="it-IT"/>
              </w:rPr>
            </w:pPr>
          </w:p>
        </w:tc>
        <w:tc>
          <w:tcPr>
            <w:tcW w:w="1174" w:type="pct"/>
            <w:tcBorders>
              <w:top w:val="outset" w:sz="6" w:space="0" w:color="000000"/>
              <w:left w:val="outset" w:sz="6" w:space="0" w:color="000000"/>
              <w:bottom w:val="outset" w:sz="6" w:space="0" w:color="000000"/>
              <w:right w:val="outset" w:sz="6" w:space="0" w:color="000000"/>
            </w:tcBorders>
          </w:tcPr>
          <w:p w14:paraId="1918FEB9"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 xml:space="preserve">Op </w:t>
            </w:r>
            <w:proofErr w:type="spellStart"/>
            <w:r w:rsidRPr="00900E54">
              <w:rPr>
                <w:rFonts w:ascii="Arial" w:hAnsi="Arial" w:cs="Arial"/>
                <w:sz w:val="16"/>
                <w:szCs w:val="16"/>
                <w:lang w:eastAsia="it-IT"/>
              </w:rPr>
              <w:t>spec</w:t>
            </w:r>
            <w:proofErr w:type="spellEnd"/>
          </w:p>
        </w:tc>
        <w:tc>
          <w:tcPr>
            <w:tcW w:w="415" w:type="pct"/>
            <w:tcBorders>
              <w:top w:val="outset" w:sz="6" w:space="0" w:color="000000"/>
              <w:left w:val="outset" w:sz="6" w:space="0" w:color="000000"/>
              <w:bottom w:val="outset" w:sz="6" w:space="0" w:color="000000"/>
              <w:right w:val="outset" w:sz="6" w:space="0" w:color="000000"/>
            </w:tcBorders>
          </w:tcPr>
          <w:p w14:paraId="1918FEBA"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'1.4</w:t>
            </w:r>
          </w:p>
        </w:tc>
        <w:tc>
          <w:tcPr>
            <w:tcW w:w="294" w:type="pct"/>
            <w:tcBorders>
              <w:top w:val="outset" w:sz="6" w:space="0" w:color="000000"/>
              <w:left w:val="outset" w:sz="6" w:space="0" w:color="000000"/>
              <w:bottom w:val="outset" w:sz="6" w:space="0" w:color="000000"/>
              <w:right w:val="outset" w:sz="6" w:space="0" w:color="000000"/>
            </w:tcBorders>
          </w:tcPr>
          <w:p w14:paraId="1918FEBB"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ore</w:t>
            </w:r>
          </w:p>
        </w:tc>
        <w:tc>
          <w:tcPr>
            <w:tcW w:w="294" w:type="pct"/>
            <w:tcBorders>
              <w:top w:val="outset" w:sz="6" w:space="0" w:color="000000"/>
              <w:left w:val="outset" w:sz="6" w:space="0" w:color="000000"/>
              <w:bottom w:val="outset" w:sz="6" w:space="0" w:color="000000"/>
              <w:right w:val="outset" w:sz="6" w:space="0" w:color="000000"/>
            </w:tcBorders>
          </w:tcPr>
          <w:p w14:paraId="1918FEBC"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72</w:t>
            </w:r>
          </w:p>
        </w:tc>
        <w:tc>
          <w:tcPr>
            <w:tcW w:w="412" w:type="pct"/>
            <w:tcBorders>
              <w:top w:val="outset" w:sz="6" w:space="0" w:color="000000"/>
              <w:left w:val="outset" w:sz="6" w:space="0" w:color="000000"/>
              <w:bottom w:val="outset" w:sz="6" w:space="0" w:color="000000"/>
              <w:right w:val="outset" w:sz="6" w:space="0" w:color="000000"/>
            </w:tcBorders>
          </w:tcPr>
          <w:p w14:paraId="1918FEBD"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19,26</w:t>
            </w:r>
          </w:p>
        </w:tc>
        <w:tc>
          <w:tcPr>
            <w:tcW w:w="627" w:type="pct"/>
            <w:tcBorders>
              <w:top w:val="outset" w:sz="6" w:space="0" w:color="000000"/>
              <w:left w:val="outset" w:sz="6" w:space="0" w:color="000000"/>
              <w:bottom w:val="outset" w:sz="6" w:space="0" w:color="000000"/>
            </w:tcBorders>
          </w:tcPr>
          <w:p w14:paraId="1918FEBE" w14:textId="77777777" w:rsidR="007E4669" w:rsidRPr="00900E54" w:rsidRDefault="007E4669" w:rsidP="00F57B17">
            <w:pPr>
              <w:widowControl/>
              <w:autoSpaceDE/>
              <w:autoSpaceDN/>
              <w:spacing w:before="100" w:beforeAutospacing="1"/>
              <w:jc w:val="right"/>
              <w:rPr>
                <w:rFonts w:ascii="Arial" w:hAnsi="Arial" w:cs="Arial"/>
                <w:sz w:val="16"/>
                <w:szCs w:val="16"/>
                <w:lang w:eastAsia="it-IT"/>
              </w:rPr>
            </w:pPr>
            <w:r w:rsidRPr="00900E54">
              <w:rPr>
                <w:rFonts w:ascii="Arial" w:hAnsi="Arial" w:cs="Arial"/>
                <w:sz w:val="16"/>
                <w:szCs w:val="16"/>
                <w:lang w:eastAsia="it-IT"/>
              </w:rPr>
              <w:t>€ 1.386,72</w:t>
            </w:r>
          </w:p>
        </w:tc>
      </w:tr>
      <w:tr w:rsidR="00900E54" w:rsidRPr="00900E54" w14:paraId="1918FEC7" w14:textId="77777777" w:rsidTr="00900E54">
        <w:trPr>
          <w:tblCellSpacing w:w="0" w:type="dxa"/>
        </w:trPr>
        <w:tc>
          <w:tcPr>
            <w:tcW w:w="1781" w:type="pct"/>
            <w:vMerge/>
            <w:tcBorders>
              <w:top w:val="outset" w:sz="6" w:space="0" w:color="000000"/>
              <w:bottom w:val="outset" w:sz="6" w:space="0" w:color="000000"/>
              <w:right w:val="outset" w:sz="6" w:space="0" w:color="000000"/>
            </w:tcBorders>
            <w:vAlign w:val="center"/>
          </w:tcPr>
          <w:p w14:paraId="1918FEC0" w14:textId="77777777" w:rsidR="007E4669" w:rsidRPr="00900E54" w:rsidRDefault="007E4669" w:rsidP="00F57B17">
            <w:pPr>
              <w:widowControl/>
              <w:autoSpaceDE/>
              <w:autoSpaceDN/>
              <w:rPr>
                <w:rFonts w:ascii="Arial" w:hAnsi="Arial" w:cs="Arial"/>
                <w:sz w:val="16"/>
                <w:szCs w:val="16"/>
                <w:lang w:eastAsia="it-IT"/>
              </w:rPr>
            </w:pPr>
          </w:p>
        </w:tc>
        <w:tc>
          <w:tcPr>
            <w:tcW w:w="1174" w:type="pct"/>
            <w:tcBorders>
              <w:top w:val="outset" w:sz="6" w:space="0" w:color="000000"/>
              <w:left w:val="outset" w:sz="6" w:space="0" w:color="000000"/>
              <w:bottom w:val="outset" w:sz="6" w:space="0" w:color="000000"/>
              <w:right w:val="outset" w:sz="6" w:space="0" w:color="000000"/>
            </w:tcBorders>
          </w:tcPr>
          <w:p w14:paraId="1918FEC1" w14:textId="77777777" w:rsidR="007E4669" w:rsidRPr="00900E54" w:rsidRDefault="007E4669" w:rsidP="00F57B17">
            <w:pPr>
              <w:widowControl/>
              <w:autoSpaceDE/>
              <w:autoSpaceDN/>
              <w:spacing w:before="100" w:beforeAutospacing="1"/>
              <w:rPr>
                <w:rFonts w:ascii="Arial" w:hAnsi="Arial" w:cs="Arial"/>
                <w:sz w:val="16"/>
                <w:szCs w:val="16"/>
                <w:lang w:eastAsia="it-IT"/>
              </w:rPr>
            </w:pPr>
            <w:proofErr w:type="spellStart"/>
            <w:r w:rsidRPr="00900E54">
              <w:rPr>
                <w:rFonts w:ascii="Arial" w:hAnsi="Arial" w:cs="Arial"/>
                <w:b/>
                <w:bCs/>
                <w:sz w:val="16"/>
                <w:szCs w:val="16"/>
                <w:lang w:eastAsia="it-IT"/>
              </w:rPr>
              <w:t>Trasp</w:t>
            </w:r>
            <w:proofErr w:type="spellEnd"/>
            <w:r w:rsidRPr="00900E54">
              <w:rPr>
                <w:rFonts w:ascii="Arial" w:hAnsi="Arial" w:cs="Arial"/>
                <w:b/>
                <w:bCs/>
                <w:sz w:val="16"/>
                <w:szCs w:val="16"/>
                <w:lang w:eastAsia="it-IT"/>
              </w:rPr>
              <w:t xml:space="preserve"> e accumulo in luogo idoneo materiale di risulta</w:t>
            </w:r>
          </w:p>
        </w:tc>
        <w:tc>
          <w:tcPr>
            <w:tcW w:w="415" w:type="pct"/>
            <w:tcBorders>
              <w:top w:val="outset" w:sz="6" w:space="0" w:color="000000"/>
              <w:left w:val="outset" w:sz="6" w:space="0" w:color="000000"/>
              <w:bottom w:val="outset" w:sz="6" w:space="0" w:color="000000"/>
              <w:right w:val="outset" w:sz="6" w:space="0" w:color="000000"/>
            </w:tcBorders>
          </w:tcPr>
          <w:p w14:paraId="1918FEC2"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tcPr>
          <w:p w14:paraId="1918FEC3"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tcPr>
          <w:p w14:paraId="1918FEC4"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412" w:type="pct"/>
            <w:tcBorders>
              <w:top w:val="outset" w:sz="6" w:space="0" w:color="000000"/>
              <w:left w:val="outset" w:sz="6" w:space="0" w:color="000000"/>
              <w:bottom w:val="outset" w:sz="6" w:space="0" w:color="000000"/>
              <w:right w:val="outset" w:sz="6" w:space="0" w:color="000000"/>
            </w:tcBorders>
          </w:tcPr>
          <w:p w14:paraId="1918FEC5" w14:textId="77777777" w:rsidR="007E4669" w:rsidRPr="00900E54" w:rsidRDefault="007E4669" w:rsidP="00F57B17">
            <w:pPr>
              <w:widowControl/>
              <w:autoSpaceDE/>
              <w:autoSpaceDN/>
              <w:spacing w:before="100" w:beforeAutospacing="1"/>
              <w:rPr>
                <w:rFonts w:ascii="Arial" w:hAnsi="Arial" w:cs="Arial"/>
                <w:sz w:val="16"/>
                <w:szCs w:val="16"/>
                <w:lang w:eastAsia="it-IT"/>
              </w:rPr>
            </w:pPr>
          </w:p>
        </w:tc>
        <w:tc>
          <w:tcPr>
            <w:tcW w:w="627" w:type="pct"/>
            <w:tcBorders>
              <w:top w:val="outset" w:sz="6" w:space="0" w:color="000000"/>
              <w:left w:val="outset" w:sz="6" w:space="0" w:color="000000"/>
              <w:bottom w:val="outset" w:sz="6" w:space="0" w:color="000000"/>
            </w:tcBorders>
          </w:tcPr>
          <w:p w14:paraId="1918FEC6" w14:textId="77777777" w:rsidR="007E4669" w:rsidRPr="00900E54" w:rsidRDefault="007E4669" w:rsidP="00F57B17">
            <w:pPr>
              <w:widowControl/>
              <w:autoSpaceDE/>
              <w:autoSpaceDN/>
              <w:spacing w:before="100" w:beforeAutospacing="1"/>
              <w:jc w:val="right"/>
              <w:rPr>
                <w:rFonts w:ascii="Arial" w:hAnsi="Arial" w:cs="Arial"/>
                <w:sz w:val="16"/>
                <w:szCs w:val="16"/>
                <w:lang w:eastAsia="it-IT"/>
              </w:rPr>
            </w:pPr>
          </w:p>
        </w:tc>
      </w:tr>
      <w:tr w:rsidR="00900E54" w:rsidRPr="00900E54" w14:paraId="1918FECF" w14:textId="77777777" w:rsidTr="00900E54">
        <w:trPr>
          <w:tblCellSpacing w:w="0" w:type="dxa"/>
        </w:trPr>
        <w:tc>
          <w:tcPr>
            <w:tcW w:w="1781" w:type="pct"/>
            <w:vMerge/>
            <w:tcBorders>
              <w:top w:val="outset" w:sz="6" w:space="0" w:color="000000"/>
              <w:bottom w:val="outset" w:sz="6" w:space="0" w:color="000000"/>
              <w:right w:val="outset" w:sz="6" w:space="0" w:color="000000"/>
            </w:tcBorders>
            <w:vAlign w:val="center"/>
          </w:tcPr>
          <w:p w14:paraId="1918FEC8" w14:textId="77777777" w:rsidR="007E4669" w:rsidRPr="00900E54" w:rsidRDefault="007E4669" w:rsidP="00F57B17">
            <w:pPr>
              <w:widowControl/>
              <w:autoSpaceDE/>
              <w:autoSpaceDN/>
              <w:rPr>
                <w:rFonts w:ascii="Arial" w:hAnsi="Arial" w:cs="Arial"/>
                <w:sz w:val="16"/>
                <w:szCs w:val="16"/>
                <w:lang w:eastAsia="it-IT"/>
              </w:rPr>
            </w:pPr>
          </w:p>
        </w:tc>
        <w:tc>
          <w:tcPr>
            <w:tcW w:w="1174" w:type="pct"/>
            <w:tcBorders>
              <w:top w:val="outset" w:sz="6" w:space="0" w:color="000000"/>
              <w:left w:val="outset" w:sz="6" w:space="0" w:color="000000"/>
              <w:bottom w:val="outset" w:sz="6" w:space="0" w:color="000000"/>
              <w:right w:val="outset" w:sz="6" w:space="0" w:color="000000"/>
            </w:tcBorders>
          </w:tcPr>
          <w:p w14:paraId="1918FEC9"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Op qual</w:t>
            </w:r>
          </w:p>
        </w:tc>
        <w:tc>
          <w:tcPr>
            <w:tcW w:w="415" w:type="pct"/>
            <w:tcBorders>
              <w:top w:val="outset" w:sz="6" w:space="0" w:color="000000"/>
              <w:left w:val="outset" w:sz="6" w:space="0" w:color="000000"/>
              <w:bottom w:val="outset" w:sz="6" w:space="0" w:color="000000"/>
              <w:right w:val="outset" w:sz="6" w:space="0" w:color="000000"/>
            </w:tcBorders>
          </w:tcPr>
          <w:p w14:paraId="1918FECA"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'1.2</w:t>
            </w:r>
          </w:p>
        </w:tc>
        <w:tc>
          <w:tcPr>
            <w:tcW w:w="294" w:type="pct"/>
            <w:tcBorders>
              <w:top w:val="outset" w:sz="6" w:space="0" w:color="000000"/>
              <w:left w:val="outset" w:sz="6" w:space="0" w:color="000000"/>
              <w:bottom w:val="outset" w:sz="6" w:space="0" w:color="000000"/>
              <w:right w:val="outset" w:sz="6" w:space="0" w:color="000000"/>
            </w:tcBorders>
          </w:tcPr>
          <w:p w14:paraId="1918FECB"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ore</w:t>
            </w:r>
          </w:p>
        </w:tc>
        <w:tc>
          <w:tcPr>
            <w:tcW w:w="294" w:type="pct"/>
            <w:tcBorders>
              <w:top w:val="outset" w:sz="6" w:space="0" w:color="000000"/>
              <w:left w:val="outset" w:sz="6" w:space="0" w:color="000000"/>
              <w:bottom w:val="outset" w:sz="6" w:space="0" w:color="000000"/>
              <w:right w:val="outset" w:sz="6" w:space="0" w:color="000000"/>
            </w:tcBorders>
          </w:tcPr>
          <w:p w14:paraId="1918FECC"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128</w:t>
            </w:r>
          </w:p>
        </w:tc>
        <w:tc>
          <w:tcPr>
            <w:tcW w:w="412" w:type="pct"/>
            <w:tcBorders>
              <w:top w:val="outset" w:sz="6" w:space="0" w:color="000000"/>
              <w:left w:val="outset" w:sz="6" w:space="0" w:color="000000"/>
              <w:bottom w:val="outset" w:sz="6" w:space="0" w:color="000000"/>
              <w:right w:val="outset" w:sz="6" w:space="0" w:color="000000"/>
            </w:tcBorders>
          </w:tcPr>
          <w:p w14:paraId="1918FECD" w14:textId="77777777" w:rsidR="007E4669" w:rsidRPr="00900E54" w:rsidRDefault="007E4669" w:rsidP="00F57B17">
            <w:pPr>
              <w:widowControl/>
              <w:autoSpaceDE/>
              <w:autoSpaceDN/>
              <w:spacing w:before="100" w:beforeAutospacing="1"/>
              <w:rPr>
                <w:rFonts w:ascii="Arial" w:hAnsi="Arial" w:cs="Arial"/>
                <w:sz w:val="16"/>
                <w:szCs w:val="16"/>
                <w:lang w:eastAsia="it-IT"/>
              </w:rPr>
            </w:pPr>
            <w:r w:rsidRPr="00900E54">
              <w:rPr>
                <w:rFonts w:ascii="Arial" w:hAnsi="Arial" w:cs="Arial"/>
                <w:sz w:val="16"/>
                <w:szCs w:val="16"/>
                <w:lang w:eastAsia="it-IT"/>
              </w:rPr>
              <w:t>17,97</w:t>
            </w:r>
          </w:p>
        </w:tc>
        <w:tc>
          <w:tcPr>
            <w:tcW w:w="627" w:type="pct"/>
            <w:tcBorders>
              <w:top w:val="outset" w:sz="6" w:space="0" w:color="000000"/>
              <w:left w:val="outset" w:sz="6" w:space="0" w:color="000000"/>
              <w:bottom w:val="outset" w:sz="6" w:space="0" w:color="000000"/>
            </w:tcBorders>
          </w:tcPr>
          <w:p w14:paraId="1918FECE" w14:textId="77777777" w:rsidR="007E4669" w:rsidRPr="00900E54" w:rsidRDefault="007E4669" w:rsidP="00F57B17">
            <w:pPr>
              <w:widowControl/>
              <w:autoSpaceDE/>
              <w:autoSpaceDN/>
              <w:spacing w:before="100" w:beforeAutospacing="1"/>
              <w:jc w:val="right"/>
              <w:rPr>
                <w:rFonts w:ascii="Arial" w:hAnsi="Arial" w:cs="Arial"/>
                <w:sz w:val="16"/>
                <w:szCs w:val="16"/>
                <w:lang w:eastAsia="it-IT"/>
              </w:rPr>
            </w:pPr>
            <w:r w:rsidRPr="00900E54">
              <w:rPr>
                <w:rFonts w:ascii="Arial" w:hAnsi="Arial" w:cs="Arial"/>
                <w:sz w:val="16"/>
                <w:szCs w:val="16"/>
                <w:lang w:eastAsia="it-IT"/>
              </w:rPr>
              <w:t>€ 2.300,16</w:t>
            </w:r>
          </w:p>
        </w:tc>
      </w:tr>
      <w:tr w:rsidR="008E603B" w:rsidRPr="00900E54" w14:paraId="1918FED7" w14:textId="77777777" w:rsidTr="008E603B">
        <w:trPr>
          <w:tblCellSpacing w:w="0" w:type="dxa"/>
        </w:trPr>
        <w:tc>
          <w:tcPr>
            <w:tcW w:w="1781" w:type="pct"/>
            <w:vMerge/>
            <w:tcBorders>
              <w:top w:val="outset" w:sz="6" w:space="0" w:color="000000"/>
              <w:bottom w:val="outset" w:sz="6" w:space="0" w:color="000000"/>
              <w:right w:val="outset" w:sz="6" w:space="0" w:color="000000"/>
            </w:tcBorders>
            <w:vAlign w:val="center"/>
          </w:tcPr>
          <w:p w14:paraId="1918FED0" w14:textId="77777777" w:rsidR="007E4669" w:rsidRPr="00900E54" w:rsidRDefault="007E4669" w:rsidP="00F57B17">
            <w:pPr>
              <w:widowControl/>
              <w:autoSpaceDE/>
              <w:autoSpaceDN/>
              <w:rPr>
                <w:rFonts w:ascii="Arial" w:hAnsi="Arial" w:cs="Arial"/>
                <w:sz w:val="16"/>
                <w:szCs w:val="16"/>
                <w:lang w:eastAsia="it-IT"/>
              </w:rPr>
            </w:pPr>
          </w:p>
        </w:tc>
        <w:tc>
          <w:tcPr>
            <w:tcW w:w="1174" w:type="pct"/>
            <w:tcBorders>
              <w:top w:val="outset" w:sz="6" w:space="0" w:color="000000"/>
              <w:left w:val="outset" w:sz="6" w:space="0" w:color="000000"/>
              <w:bottom w:val="outset" w:sz="6" w:space="0" w:color="000000"/>
              <w:right w:val="outset" w:sz="6" w:space="0" w:color="000000"/>
            </w:tcBorders>
            <w:shd w:val="clear" w:color="auto" w:fill="FDE9D9"/>
          </w:tcPr>
          <w:p w14:paraId="1918FED1" w14:textId="77777777" w:rsidR="007E4669" w:rsidRPr="00915E2B" w:rsidRDefault="007E4669" w:rsidP="00F57B17">
            <w:pPr>
              <w:widowControl/>
              <w:autoSpaceDE/>
              <w:autoSpaceDN/>
              <w:spacing w:before="100" w:beforeAutospacing="1"/>
              <w:rPr>
                <w:rFonts w:ascii="Arial" w:hAnsi="Arial" w:cs="Arial"/>
                <w:sz w:val="16"/>
                <w:szCs w:val="16"/>
                <w:lang w:eastAsia="it-IT"/>
              </w:rPr>
            </w:pPr>
            <w:r w:rsidRPr="00915E2B">
              <w:rPr>
                <w:rFonts w:ascii="Arial" w:hAnsi="Arial" w:cs="Arial"/>
                <w:b/>
                <w:bCs/>
                <w:sz w:val="16"/>
                <w:szCs w:val="16"/>
                <w:shd w:val="clear" w:color="auto" w:fill="FFD320"/>
                <w:lang w:eastAsia="it-IT"/>
              </w:rPr>
              <w:t>Totale per ettaro</w:t>
            </w:r>
          </w:p>
        </w:tc>
        <w:tc>
          <w:tcPr>
            <w:tcW w:w="415" w:type="pct"/>
            <w:tcBorders>
              <w:top w:val="outset" w:sz="6" w:space="0" w:color="000000"/>
              <w:left w:val="outset" w:sz="6" w:space="0" w:color="000000"/>
              <w:bottom w:val="outset" w:sz="6" w:space="0" w:color="000000"/>
              <w:right w:val="outset" w:sz="6" w:space="0" w:color="000000"/>
            </w:tcBorders>
            <w:shd w:val="clear" w:color="auto" w:fill="FDE9D9"/>
          </w:tcPr>
          <w:p w14:paraId="1918FED2" w14:textId="77777777" w:rsidR="007E4669" w:rsidRPr="00915E2B"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shd w:val="clear" w:color="auto" w:fill="FDE9D9"/>
          </w:tcPr>
          <w:p w14:paraId="1918FED3" w14:textId="77777777" w:rsidR="007E4669" w:rsidRPr="00915E2B" w:rsidRDefault="007E4669" w:rsidP="00F57B17">
            <w:pPr>
              <w:widowControl/>
              <w:autoSpaceDE/>
              <w:autoSpaceDN/>
              <w:spacing w:before="100" w:beforeAutospacing="1"/>
              <w:rPr>
                <w:rFonts w:ascii="Arial" w:hAnsi="Arial" w:cs="Arial"/>
                <w:sz w:val="16"/>
                <w:szCs w:val="16"/>
                <w:lang w:eastAsia="it-IT"/>
              </w:rPr>
            </w:pPr>
          </w:p>
        </w:tc>
        <w:tc>
          <w:tcPr>
            <w:tcW w:w="294" w:type="pct"/>
            <w:tcBorders>
              <w:top w:val="outset" w:sz="6" w:space="0" w:color="000000"/>
              <w:left w:val="outset" w:sz="6" w:space="0" w:color="000000"/>
              <w:bottom w:val="outset" w:sz="6" w:space="0" w:color="000000"/>
              <w:right w:val="outset" w:sz="6" w:space="0" w:color="000000"/>
            </w:tcBorders>
            <w:shd w:val="clear" w:color="auto" w:fill="FDE9D9"/>
          </w:tcPr>
          <w:p w14:paraId="1918FED4" w14:textId="77777777" w:rsidR="007E4669" w:rsidRPr="00915E2B" w:rsidRDefault="007E4669" w:rsidP="00F57B17">
            <w:pPr>
              <w:widowControl/>
              <w:autoSpaceDE/>
              <w:autoSpaceDN/>
              <w:spacing w:before="100" w:beforeAutospacing="1"/>
              <w:rPr>
                <w:rFonts w:ascii="Arial" w:hAnsi="Arial" w:cs="Arial"/>
                <w:sz w:val="16"/>
                <w:szCs w:val="16"/>
                <w:lang w:eastAsia="it-IT"/>
              </w:rPr>
            </w:pPr>
          </w:p>
        </w:tc>
        <w:tc>
          <w:tcPr>
            <w:tcW w:w="412" w:type="pct"/>
            <w:tcBorders>
              <w:top w:val="outset" w:sz="6" w:space="0" w:color="000000"/>
              <w:left w:val="outset" w:sz="6" w:space="0" w:color="000000"/>
              <w:bottom w:val="outset" w:sz="6" w:space="0" w:color="000000"/>
              <w:right w:val="outset" w:sz="6" w:space="0" w:color="000000"/>
            </w:tcBorders>
            <w:shd w:val="clear" w:color="auto" w:fill="FDE9D9"/>
          </w:tcPr>
          <w:p w14:paraId="1918FED5" w14:textId="77777777" w:rsidR="007E4669" w:rsidRPr="00915E2B" w:rsidRDefault="007E4669" w:rsidP="00F57B17">
            <w:pPr>
              <w:widowControl/>
              <w:autoSpaceDE/>
              <w:autoSpaceDN/>
              <w:spacing w:before="100" w:beforeAutospacing="1"/>
              <w:rPr>
                <w:rFonts w:ascii="Arial" w:hAnsi="Arial" w:cs="Arial"/>
                <w:sz w:val="16"/>
                <w:szCs w:val="16"/>
                <w:lang w:eastAsia="it-IT"/>
              </w:rPr>
            </w:pPr>
          </w:p>
        </w:tc>
        <w:tc>
          <w:tcPr>
            <w:tcW w:w="627" w:type="pct"/>
            <w:tcBorders>
              <w:top w:val="outset" w:sz="6" w:space="0" w:color="000000"/>
              <w:left w:val="outset" w:sz="6" w:space="0" w:color="000000"/>
              <w:bottom w:val="outset" w:sz="6" w:space="0" w:color="000000"/>
            </w:tcBorders>
            <w:shd w:val="clear" w:color="auto" w:fill="FDE9D9"/>
          </w:tcPr>
          <w:p w14:paraId="1918FED6" w14:textId="77777777" w:rsidR="007E4669" w:rsidRPr="00915E2B" w:rsidRDefault="007E4669" w:rsidP="00F57B17">
            <w:pPr>
              <w:widowControl/>
              <w:autoSpaceDE/>
              <w:autoSpaceDN/>
              <w:spacing w:before="100" w:beforeAutospacing="1"/>
              <w:jc w:val="right"/>
              <w:rPr>
                <w:rFonts w:ascii="Arial" w:hAnsi="Arial" w:cs="Arial"/>
                <w:sz w:val="16"/>
                <w:szCs w:val="16"/>
                <w:lang w:eastAsia="it-IT"/>
              </w:rPr>
            </w:pPr>
            <w:r w:rsidRPr="00915E2B">
              <w:rPr>
                <w:rFonts w:ascii="Arial" w:hAnsi="Arial" w:cs="Arial"/>
                <w:b/>
                <w:bCs/>
                <w:sz w:val="16"/>
                <w:szCs w:val="16"/>
                <w:shd w:val="clear" w:color="auto" w:fill="FFD320"/>
                <w:lang w:eastAsia="it-IT"/>
              </w:rPr>
              <w:t>5408,4</w:t>
            </w:r>
          </w:p>
        </w:tc>
      </w:tr>
    </w:tbl>
    <w:p w14:paraId="1918FED8" w14:textId="77777777" w:rsidR="007E4669" w:rsidRDefault="007E4669" w:rsidP="006E3C6D">
      <w:pPr>
        <w:rPr>
          <w:rFonts w:ascii="Times New Roman" w:hAnsi="Times New Roman" w:cs="Times New Roman"/>
          <w:b/>
          <w:bCs/>
          <w:sz w:val="18"/>
          <w:szCs w:val="18"/>
        </w:rPr>
      </w:pPr>
    </w:p>
    <w:p w14:paraId="0867D832" w14:textId="77777777" w:rsidR="00900E54" w:rsidRDefault="00900E54" w:rsidP="006E3C6D">
      <w:pPr>
        <w:rPr>
          <w:rFonts w:ascii="Times New Roman" w:hAnsi="Times New Roman" w:cs="Times New Roman"/>
          <w:b/>
          <w:bCs/>
          <w:sz w:val="18"/>
          <w:szCs w:val="18"/>
        </w:rPr>
      </w:pPr>
    </w:p>
    <w:p w14:paraId="103512E1" w14:textId="62A33370" w:rsidR="007B1EFF" w:rsidRDefault="008E603B" w:rsidP="007B1EFF">
      <w:pPr>
        <w:rPr>
          <w:rFonts w:ascii="Arial" w:hAnsi="Arial" w:cs="Arial"/>
          <w:b/>
          <w:bCs/>
          <w:sz w:val="24"/>
          <w:szCs w:val="24"/>
        </w:rPr>
      </w:pPr>
      <w:r>
        <w:rPr>
          <w:rFonts w:ascii="Arial" w:hAnsi="Arial" w:cs="Arial"/>
          <w:b/>
          <w:bCs/>
          <w:sz w:val="24"/>
          <w:szCs w:val="24"/>
        </w:rPr>
        <w:br w:type="page"/>
      </w:r>
      <w:r w:rsidR="007B1EFF" w:rsidRPr="00A7114F">
        <w:rPr>
          <w:rFonts w:ascii="Arial" w:hAnsi="Arial" w:cs="Arial"/>
          <w:b/>
          <w:bCs/>
          <w:sz w:val="24"/>
          <w:szCs w:val="24"/>
        </w:rPr>
        <w:lastRenderedPageBreak/>
        <w:t xml:space="preserve">Tabella </w:t>
      </w:r>
      <w:r w:rsidR="007B1EFF">
        <w:rPr>
          <w:rFonts w:ascii="Arial" w:hAnsi="Arial" w:cs="Arial"/>
          <w:b/>
          <w:bCs/>
          <w:sz w:val="24"/>
          <w:szCs w:val="24"/>
        </w:rPr>
        <w:t>3</w:t>
      </w:r>
      <w:r w:rsidR="007B1EFF" w:rsidRPr="00A7114F">
        <w:rPr>
          <w:rFonts w:ascii="Arial" w:hAnsi="Arial" w:cs="Arial"/>
          <w:b/>
          <w:bCs/>
          <w:sz w:val="24"/>
          <w:szCs w:val="24"/>
        </w:rPr>
        <w:t xml:space="preserve">- Costi </w:t>
      </w:r>
      <w:r w:rsidR="007B1EFF">
        <w:rPr>
          <w:rFonts w:ascii="Arial" w:hAnsi="Arial" w:cs="Arial"/>
          <w:b/>
          <w:bCs/>
          <w:sz w:val="24"/>
          <w:szCs w:val="24"/>
        </w:rPr>
        <w:t>dei diradamenti</w:t>
      </w:r>
      <w:r w:rsidR="00945C9F" w:rsidRPr="00945C9F">
        <w:rPr>
          <w:rFonts w:ascii="Arial" w:hAnsi="Arial" w:cs="Arial"/>
          <w:b/>
          <w:bCs/>
          <w:sz w:val="24"/>
          <w:szCs w:val="24"/>
        </w:rPr>
        <w:t>:</w:t>
      </w:r>
      <w:r w:rsidR="007B1EFF" w:rsidRPr="00945C9F">
        <w:rPr>
          <w:rFonts w:ascii="Arial" w:hAnsi="Arial" w:cs="Arial"/>
          <w:b/>
          <w:bCs/>
          <w:sz w:val="24"/>
          <w:szCs w:val="24"/>
        </w:rPr>
        <w:t xml:space="preserve"> </w:t>
      </w:r>
      <w:r w:rsidR="00945C9F" w:rsidRPr="00945C9F">
        <w:rPr>
          <w:rFonts w:ascii="Arial" w:hAnsi="Arial" w:cs="Arial"/>
          <w:b/>
          <w:bCs/>
          <w:sz w:val="24"/>
          <w:szCs w:val="24"/>
        </w:rPr>
        <w:t>fustaia di conifere</w:t>
      </w:r>
    </w:p>
    <w:p w14:paraId="1918FED9" w14:textId="77777777" w:rsidR="007E4669" w:rsidRDefault="00281405" w:rsidP="006E3C6D">
      <w:pPr>
        <w:rPr>
          <w:rFonts w:ascii="Arial" w:hAnsi="Arial" w:cs="Arial"/>
          <w:sz w:val="24"/>
          <w:szCs w:val="24"/>
        </w:rPr>
      </w:pPr>
      <w:r>
        <w:rPr>
          <w:noProof/>
          <w:lang w:eastAsia="it-IT"/>
        </w:rPr>
        <w:pict w14:anchorId="1918FF3D">
          <v:shape id="Immagine 7" o:spid="_x0000_i1026" type="#_x0000_t75" style="width:461pt;height:330pt;visibility:visible">
            <v:imagedata r:id="rId13" o:title=""/>
          </v:shape>
        </w:pict>
      </w:r>
    </w:p>
    <w:p w14:paraId="1918FEDA" w14:textId="77777777" w:rsidR="007E4669" w:rsidRPr="0014388F" w:rsidRDefault="007E4669" w:rsidP="006E3C6D">
      <w:pPr>
        <w:rPr>
          <w:rFonts w:ascii="Arial" w:hAnsi="Arial" w:cs="Arial"/>
          <w:sz w:val="20"/>
          <w:szCs w:val="20"/>
        </w:rPr>
      </w:pPr>
      <w:r w:rsidRPr="0014388F">
        <w:rPr>
          <w:rFonts w:ascii="Arial" w:hAnsi="Arial" w:cs="Arial"/>
          <w:sz w:val="20"/>
          <w:szCs w:val="20"/>
        </w:rPr>
        <w:t xml:space="preserve">Fonte: prezziario della Regione </w:t>
      </w:r>
      <w:proofErr w:type="gramStart"/>
      <w:r w:rsidRPr="0014388F">
        <w:rPr>
          <w:rFonts w:ascii="Arial" w:hAnsi="Arial" w:cs="Arial"/>
          <w:sz w:val="20"/>
          <w:szCs w:val="20"/>
        </w:rPr>
        <w:t>Emilia Romagna</w:t>
      </w:r>
      <w:proofErr w:type="gramEnd"/>
      <w:r w:rsidRPr="0014388F">
        <w:rPr>
          <w:rFonts w:ascii="Arial" w:hAnsi="Arial" w:cs="Arial"/>
          <w:sz w:val="20"/>
          <w:szCs w:val="20"/>
        </w:rPr>
        <w:t xml:space="preserve"> 2015</w:t>
      </w:r>
    </w:p>
    <w:p w14:paraId="1918FEDB" w14:textId="77777777" w:rsidR="007E4669" w:rsidRDefault="007E4669" w:rsidP="006E3C6D">
      <w:pPr>
        <w:rPr>
          <w:rFonts w:ascii="Arial" w:hAnsi="Arial" w:cs="Arial"/>
          <w:sz w:val="24"/>
          <w:szCs w:val="24"/>
        </w:rPr>
      </w:pPr>
    </w:p>
    <w:p w14:paraId="1918FEDC" w14:textId="3E47C4BD" w:rsidR="007E4669" w:rsidRDefault="007E4669" w:rsidP="007B1EFF">
      <w:pPr>
        <w:ind w:firstLine="567"/>
        <w:jc w:val="both"/>
        <w:rPr>
          <w:rFonts w:ascii="Arial" w:hAnsi="Arial" w:cs="Arial"/>
          <w:sz w:val="24"/>
          <w:szCs w:val="24"/>
        </w:rPr>
      </w:pPr>
      <w:r w:rsidRPr="008E603B">
        <w:rPr>
          <w:rFonts w:ascii="Arial" w:hAnsi="Arial" w:cs="Arial"/>
          <w:sz w:val="24"/>
          <w:szCs w:val="24"/>
        </w:rPr>
        <w:t>Ne</w:t>
      </w:r>
      <w:r>
        <w:rPr>
          <w:rFonts w:ascii="Arial" w:hAnsi="Arial" w:cs="Arial"/>
          <w:sz w:val="24"/>
          <w:szCs w:val="24"/>
        </w:rPr>
        <w:t xml:space="preserve">lla tabella </w:t>
      </w:r>
      <w:r w:rsidR="007B1EFF">
        <w:rPr>
          <w:rFonts w:ascii="Arial" w:hAnsi="Arial" w:cs="Arial"/>
          <w:sz w:val="24"/>
          <w:szCs w:val="24"/>
        </w:rPr>
        <w:t>4</w:t>
      </w:r>
      <w:r>
        <w:rPr>
          <w:rFonts w:ascii="Arial" w:hAnsi="Arial" w:cs="Arial"/>
          <w:sz w:val="24"/>
          <w:szCs w:val="24"/>
        </w:rPr>
        <w:t xml:space="preserve"> sono riportati i costi delle spalcature e dei decespugliamenti finalizzati principalmente alla pulitura del sottobosco per prevenire incendi e schianti. </w:t>
      </w:r>
    </w:p>
    <w:p w14:paraId="1918FEDD" w14:textId="04D0D88F" w:rsidR="007E4669" w:rsidRDefault="007E4669" w:rsidP="006E3C6D">
      <w:pPr>
        <w:rPr>
          <w:rFonts w:ascii="Arial" w:hAnsi="Arial" w:cs="Arial"/>
          <w:sz w:val="24"/>
          <w:szCs w:val="24"/>
        </w:rPr>
      </w:pPr>
    </w:p>
    <w:p w14:paraId="1918FEDE" w14:textId="1D7EDD1A" w:rsidR="007E4669" w:rsidRDefault="007E4669" w:rsidP="006E3C6D">
      <w:pPr>
        <w:rPr>
          <w:rFonts w:ascii="Arial" w:hAnsi="Arial" w:cs="Arial"/>
          <w:sz w:val="24"/>
          <w:szCs w:val="24"/>
        </w:rPr>
      </w:pPr>
      <w:r w:rsidRPr="00A7114F">
        <w:rPr>
          <w:rFonts w:ascii="Arial" w:hAnsi="Arial" w:cs="Arial"/>
          <w:b/>
          <w:bCs/>
          <w:sz w:val="24"/>
          <w:szCs w:val="24"/>
        </w:rPr>
        <w:t xml:space="preserve">Tabella </w:t>
      </w:r>
      <w:r w:rsidR="007B1EFF">
        <w:rPr>
          <w:rFonts w:ascii="Arial" w:hAnsi="Arial" w:cs="Arial"/>
          <w:b/>
          <w:bCs/>
          <w:sz w:val="24"/>
          <w:szCs w:val="24"/>
        </w:rPr>
        <w:t>4</w:t>
      </w:r>
      <w:r w:rsidRPr="00A7114F">
        <w:rPr>
          <w:rFonts w:ascii="Arial" w:hAnsi="Arial" w:cs="Arial"/>
          <w:b/>
          <w:bCs/>
          <w:sz w:val="24"/>
          <w:szCs w:val="24"/>
        </w:rPr>
        <w:t xml:space="preserve">- Costi </w:t>
      </w:r>
      <w:r>
        <w:rPr>
          <w:rFonts w:ascii="Arial" w:hAnsi="Arial" w:cs="Arial"/>
          <w:b/>
          <w:bCs/>
          <w:sz w:val="24"/>
          <w:szCs w:val="24"/>
        </w:rPr>
        <w:t>delle spalcature e dei decespugliamenti</w:t>
      </w:r>
    </w:p>
    <w:p w14:paraId="1918FEDF" w14:textId="77777777" w:rsidR="007E4669" w:rsidRDefault="00281405" w:rsidP="006E3C6D">
      <w:pPr>
        <w:rPr>
          <w:rFonts w:ascii="Arial" w:hAnsi="Arial" w:cs="Arial"/>
          <w:sz w:val="24"/>
          <w:szCs w:val="24"/>
        </w:rPr>
      </w:pPr>
      <w:r>
        <w:rPr>
          <w:noProof/>
          <w:lang w:eastAsia="it-IT"/>
        </w:rPr>
        <w:pict w14:anchorId="1918FF3E">
          <v:shape id="Immagine 8" o:spid="_x0000_i1027" type="#_x0000_t75" style="width:461pt;height:239.5pt;visibility:visible">
            <v:imagedata r:id="rId14" o:title=""/>
          </v:shape>
        </w:pict>
      </w:r>
    </w:p>
    <w:p w14:paraId="1918FEE0" w14:textId="77777777" w:rsidR="007E4669" w:rsidRDefault="007E4669" w:rsidP="006E3C6D">
      <w:pPr>
        <w:rPr>
          <w:rFonts w:ascii="Arial" w:hAnsi="Arial" w:cs="Arial"/>
          <w:sz w:val="24"/>
          <w:szCs w:val="24"/>
        </w:rPr>
      </w:pPr>
    </w:p>
    <w:p w14:paraId="1918FEE1" w14:textId="77777777" w:rsidR="007E4669" w:rsidRDefault="007E4669" w:rsidP="006E3C6D">
      <w:pPr>
        <w:ind w:firstLine="567"/>
        <w:jc w:val="both"/>
        <w:rPr>
          <w:rFonts w:ascii="Arial" w:hAnsi="Arial" w:cs="Arial"/>
          <w:sz w:val="24"/>
          <w:szCs w:val="24"/>
        </w:rPr>
      </w:pPr>
    </w:p>
    <w:p w14:paraId="1918FEE2" w14:textId="5297DE2A" w:rsidR="007E4669" w:rsidRDefault="007E4669" w:rsidP="00995F86">
      <w:pPr>
        <w:ind w:firstLine="567"/>
        <w:jc w:val="both"/>
        <w:rPr>
          <w:rFonts w:ascii="Arial" w:hAnsi="Arial" w:cs="Arial"/>
          <w:sz w:val="24"/>
          <w:szCs w:val="24"/>
        </w:rPr>
      </w:pPr>
      <w:r w:rsidRPr="00F4531F">
        <w:rPr>
          <w:rFonts w:ascii="Arial" w:hAnsi="Arial" w:cs="Arial"/>
          <w:sz w:val="24"/>
          <w:szCs w:val="24"/>
        </w:rPr>
        <w:lastRenderedPageBreak/>
        <w:t>Infine</w:t>
      </w:r>
      <w:r w:rsidR="007B1EFF" w:rsidRPr="00F4531F">
        <w:rPr>
          <w:rFonts w:ascii="Arial" w:hAnsi="Arial" w:cs="Arial"/>
          <w:sz w:val="24"/>
          <w:szCs w:val="24"/>
        </w:rPr>
        <w:t xml:space="preserve">, </w:t>
      </w:r>
      <w:r w:rsidRPr="00F4531F">
        <w:rPr>
          <w:rFonts w:ascii="Arial" w:hAnsi="Arial" w:cs="Arial"/>
          <w:sz w:val="24"/>
          <w:szCs w:val="24"/>
        </w:rPr>
        <w:t xml:space="preserve">nella tabella </w:t>
      </w:r>
      <w:r w:rsidR="007B1EFF" w:rsidRPr="00F4531F">
        <w:rPr>
          <w:rFonts w:ascii="Arial" w:hAnsi="Arial" w:cs="Arial"/>
          <w:sz w:val="24"/>
          <w:szCs w:val="24"/>
        </w:rPr>
        <w:t>5</w:t>
      </w:r>
      <w:r w:rsidRPr="00F4531F">
        <w:rPr>
          <w:rFonts w:ascii="Arial" w:hAnsi="Arial" w:cs="Arial"/>
          <w:sz w:val="24"/>
          <w:szCs w:val="24"/>
        </w:rPr>
        <w:t xml:space="preserve"> è riportato il costo dell’intervento di riduzione della biomassa secca e delle specie infestanti (con particolare riferimento alle epifite) in soprassuoli derivati da rinfoltimento naturale di seminativi arborati e aree marginali (generalmente molto densi e a struttura irregolare), finalizzato ad eliminare il materiale potenzialmente infiammabile e creare condizioni favorevoli allo sviluppo di un piano dominante continuo. </w:t>
      </w:r>
    </w:p>
    <w:p w14:paraId="6ADAE851" w14:textId="77777777" w:rsidR="008E603B" w:rsidRPr="00F4531F" w:rsidRDefault="008E603B" w:rsidP="00995F86">
      <w:pPr>
        <w:ind w:firstLine="567"/>
        <w:jc w:val="both"/>
        <w:rPr>
          <w:rFonts w:ascii="Arial" w:hAnsi="Arial" w:cs="Arial"/>
          <w:sz w:val="24"/>
          <w:szCs w:val="24"/>
        </w:rPr>
      </w:pPr>
    </w:p>
    <w:p w14:paraId="16B7BDC8" w14:textId="21BC546B" w:rsidR="007B1EFF" w:rsidRDefault="007B1EFF" w:rsidP="007B1EFF">
      <w:pPr>
        <w:rPr>
          <w:rFonts w:ascii="Arial" w:hAnsi="Arial" w:cs="Arial"/>
          <w:sz w:val="24"/>
          <w:szCs w:val="24"/>
        </w:rPr>
      </w:pPr>
      <w:r w:rsidRPr="00A7114F">
        <w:rPr>
          <w:rFonts w:ascii="Arial" w:hAnsi="Arial" w:cs="Arial"/>
          <w:b/>
          <w:bCs/>
          <w:sz w:val="24"/>
          <w:szCs w:val="24"/>
        </w:rPr>
        <w:t xml:space="preserve">Tabella </w:t>
      </w:r>
      <w:r>
        <w:rPr>
          <w:rFonts w:ascii="Arial" w:hAnsi="Arial" w:cs="Arial"/>
          <w:b/>
          <w:bCs/>
          <w:sz w:val="24"/>
          <w:szCs w:val="24"/>
        </w:rPr>
        <w:t>5</w:t>
      </w:r>
      <w:r w:rsidRPr="00A7114F">
        <w:rPr>
          <w:rFonts w:ascii="Arial" w:hAnsi="Arial" w:cs="Arial"/>
          <w:b/>
          <w:bCs/>
          <w:sz w:val="24"/>
          <w:szCs w:val="24"/>
        </w:rPr>
        <w:t xml:space="preserve">- Costi </w:t>
      </w:r>
      <w:r>
        <w:rPr>
          <w:rFonts w:ascii="Arial" w:hAnsi="Arial" w:cs="Arial"/>
          <w:b/>
          <w:bCs/>
          <w:sz w:val="24"/>
          <w:szCs w:val="24"/>
        </w:rPr>
        <w:t>per la riduzione della biomassa secca</w:t>
      </w:r>
    </w:p>
    <w:tbl>
      <w:tblPr>
        <w:tblW w:w="5048"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3595"/>
        <w:gridCol w:w="2200"/>
        <w:gridCol w:w="659"/>
        <w:gridCol w:w="551"/>
        <w:gridCol w:w="526"/>
        <w:gridCol w:w="25"/>
        <w:gridCol w:w="770"/>
        <w:gridCol w:w="1174"/>
      </w:tblGrid>
      <w:tr w:rsidR="007B1EFF" w:rsidRPr="003E0255" w14:paraId="37CB7BB6" w14:textId="77777777" w:rsidTr="007B1EFF">
        <w:trPr>
          <w:tblCellSpacing w:w="0" w:type="dxa"/>
        </w:trPr>
        <w:tc>
          <w:tcPr>
            <w:tcW w:w="5000" w:type="pct"/>
            <w:gridSpan w:val="8"/>
            <w:tcBorders>
              <w:top w:val="outset" w:sz="6" w:space="0" w:color="000000"/>
              <w:bottom w:val="outset" w:sz="6" w:space="0" w:color="000000"/>
            </w:tcBorders>
          </w:tcPr>
          <w:p w14:paraId="5FAAD573" w14:textId="7B47E640" w:rsidR="007B1EFF" w:rsidRPr="007B1EFF" w:rsidRDefault="007B1EFF" w:rsidP="007B1EFF">
            <w:pPr>
              <w:widowControl/>
              <w:autoSpaceDE/>
              <w:autoSpaceDN/>
              <w:spacing w:before="100" w:beforeAutospacing="1"/>
              <w:rPr>
                <w:rFonts w:ascii="Times New Roman" w:hAnsi="Times New Roman" w:cs="Times New Roman"/>
                <w:b/>
                <w:bCs/>
                <w:color w:val="3366FF"/>
                <w:sz w:val="20"/>
                <w:szCs w:val="20"/>
                <w:lang w:eastAsia="it-IT"/>
              </w:rPr>
            </w:pPr>
            <w:r w:rsidRPr="007B1EFF">
              <w:rPr>
                <w:rFonts w:ascii="Times New Roman" w:hAnsi="Times New Roman" w:cs="Times New Roman"/>
                <w:b/>
                <w:bCs/>
                <w:sz w:val="20"/>
                <w:szCs w:val="20"/>
                <w:lang w:eastAsia="it-IT"/>
              </w:rPr>
              <w:t>Riduzione della biomassa secca e delle specie infestanti (soprattutto epifite) in soprassuoli irregolari</w:t>
            </w:r>
          </w:p>
        </w:tc>
      </w:tr>
      <w:tr w:rsidR="007B1EFF" w:rsidRPr="007B1EFF" w14:paraId="1918FEED" w14:textId="77777777" w:rsidTr="001D7D08">
        <w:trPr>
          <w:tblCellSpacing w:w="0" w:type="dxa"/>
        </w:trPr>
        <w:tc>
          <w:tcPr>
            <w:tcW w:w="1892" w:type="pct"/>
            <w:tcBorders>
              <w:top w:val="outset" w:sz="6" w:space="0" w:color="000000"/>
              <w:bottom w:val="outset" w:sz="6" w:space="0" w:color="000000"/>
              <w:right w:val="outset" w:sz="6" w:space="0" w:color="000000"/>
            </w:tcBorders>
          </w:tcPr>
          <w:p w14:paraId="1918FEE6" w14:textId="77777777" w:rsidR="007E4669" w:rsidRPr="00EB1CA9" w:rsidRDefault="007E4669" w:rsidP="001D7D08">
            <w:pPr>
              <w:widowControl/>
              <w:autoSpaceDE/>
              <w:autoSpaceDN/>
              <w:spacing w:before="100" w:beforeAutospacing="1"/>
              <w:jc w:val="center"/>
              <w:rPr>
                <w:rFonts w:ascii="Arial" w:hAnsi="Arial" w:cs="Arial"/>
                <w:b/>
                <w:bCs/>
                <w:sz w:val="18"/>
                <w:szCs w:val="18"/>
                <w:lang w:eastAsia="it-IT"/>
              </w:rPr>
            </w:pPr>
            <w:r w:rsidRPr="00EB1CA9">
              <w:rPr>
                <w:rFonts w:ascii="Arial" w:hAnsi="Arial" w:cs="Arial"/>
                <w:b/>
                <w:bCs/>
                <w:sz w:val="18"/>
                <w:szCs w:val="18"/>
                <w:lang w:eastAsia="it-IT"/>
              </w:rPr>
              <w:t>Tipologia di intervento</w:t>
            </w:r>
          </w:p>
        </w:tc>
        <w:tc>
          <w:tcPr>
            <w:tcW w:w="1158" w:type="pct"/>
            <w:tcBorders>
              <w:top w:val="outset" w:sz="6" w:space="0" w:color="000000"/>
              <w:left w:val="outset" w:sz="6" w:space="0" w:color="000000"/>
              <w:bottom w:val="outset" w:sz="6" w:space="0" w:color="000000"/>
              <w:right w:val="outset" w:sz="6" w:space="0" w:color="000000"/>
            </w:tcBorders>
          </w:tcPr>
          <w:p w14:paraId="1918FEE7" w14:textId="77777777" w:rsidR="007E4669" w:rsidRPr="00EB1CA9" w:rsidRDefault="007E4669" w:rsidP="001D7D08">
            <w:pPr>
              <w:widowControl/>
              <w:autoSpaceDE/>
              <w:autoSpaceDN/>
              <w:spacing w:before="100" w:beforeAutospacing="1"/>
              <w:jc w:val="center"/>
              <w:rPr>
                <w:rFonts w:ascii="Arial" w:hAnsi="Arial" w:cs="Arial"/>
                <w:b/>
                <w:bCs/>
                <w:sz w:val="18"/>
                <w:szCs w:val="18"/>
                <w:lang w:eastAsia="it-IT"/>
              </w:rPr>
            </w:pPr>
            <w:r w:rsidRPr="00EB1CA9">
              <w:rPr>
                <w:rFonts w:ascii="Arial" w:hAnsi="Arial" w:cs="Arial"/>
                <w:b/>
                <w:bCs/>
                <w:sz w:val="18"/>
                <w:szCs w:val="18"/>
                <w:lang w:eastAsia="it-IT"/>
              </w:rPr>
              <w:t>Tipologia di costi</w:t>
            </w:r>
          </w:p>
        </w:tc>
        <w:tc>
          <w:tcPr>
            <w:tcW w:w="347" w:type="pct"/>
            <w:tcBorders>
              <w:top w:val="outset" w:sz="6" w:space="0" w:color="000000"/>
              <w:left w:val="outset" w:sz="6" w:space="0" w:color="000000"/>
              <w:bottom w:val="outset" w:sz="6" w:space="0" w:color="000000"/>
              <w:right w:val="outset" w:sz="6" w:space="0" w:color="000000"/>
            </w:tcBorders>
          </w:tcPr>
          <w:p w14:paraId="1918FEE8" w14:textId="77777777" w:rsidR="007E4669" w:rsidRPr="00EB1CA9" w:rsidRDefault="007E4669" w:rsidP="001D7D08">
            <w:pPr>
              <w:widowControl/>
              <w:autoSpaceDE/>
              <w:autoSpaceDN/>
              <w:spacing w:before="100" w:beforeAutospacing="1"/>
              <w:jc w:val="center"/>
              <w:rPr>
                <w:rFonts w:ascii="Arial" w:hAnsi="Arial" w:cs="Arial"/>
                <w:b/>
                <w:bCs/>
                <w:sz w:val="18"/>
                <w:szCs w:val="18"/>
                <w:lang w:eastAsia="it-IT"/>
              </w:rPr>
            </w:pPr>
            <w:proofErr w:type="spellStart"/>
            <w:r w:rsidRPr="00EB1CA9">
              <w:rPr>
                <w:rFonts w:ascii="Arial" w:hAnsi="Arial" w:cs="Arial"/>
                <w:b/>
                <w:bCs/>
                <w:sz w:val="18"/>
                <w:szCs w:val="18"/>
                <w:lang w:eastAsia="it-IT"/>
              </w:rPr>
              <w:t>Cod</w:t>
            </w:r>
            <w:proofErr w:type="spellEnd"/>
          </w:p>
        </w:tc>
        <w:tc>
          <w:tcPr>
            <w:tcW w:w="290" w:type="pct"/>
            <w:tcBorders>
              <w:top w:val="outset" w:sz="6" w:space="0" w:color="000000"/>
              <w:left w:val="outset" w:sz="6" w:space="0" w:color="000000"/>
              <w:bottom w:val="outset" w:sz="6" w:space="0" w:color="000000"/>
              <w:right w:val="outset" w:sz="6" w:space="0" w:color="000000"/>
            </w:tcBorders>
          </w:tcPr>
          <w:p w14:paraId="1918FEE9" w14:textId="77777777" w:rsidR="007E4669" w:rsidRPr="00EB1CA9" w:rsidRDefault="007E4669" w:rsidP="001D7D08">
            <w:pPr>
              <w:widowControl/>
              <w:autoSpaceDE/>
              <w:autoSpaceDN/>
              <w:spacing w:before="100" w:beforeAutospacing="1"/>
              <w:jc w:val="center"/>
              <w:rPr>
                <w:rFonts w:ascii="Arial" w:hAnsi="Arial" w:cs="Arial"/>
                <w:b/>
                <w:bCs/>
                <w:sz w:val="18"/>
                <w:szCs w:val="18"/>
                <w:lang w:eastAsia="it-IT"/>
              </w:rPr>
            </w:pPr>
            <w:r w:rsidRPr="00EB1CA9">
              <w:rPr>
                <w:rFonts w:ascii="Arial" w:hAnsi="Arial" w:cs="Arial"/>
                <w:b/>
                <w:bCs/>
                <w:sz w:val="18"/>
                <w:szCs w:val="18"/>
                <w:lang w:eastAsia="it-IT"/>
              </w:rPr>
              <w:t>UM</w:t>
            </w:r>
          </w:p>
        </w:tc>
        <w:tc>
          <w:tcPr>
            <w:tcW w:w="290" w:type="pct"/>
            <w:gridSpan w:val="2"/>
            <w:tcBorders>
              <w:top w:val="outset" w:sz="6" w:space="0" w:color="000000"/>
              <w:left w:val="outset" w:sz="6" w:space="0" w:color="000000"/>
              <w:bottom w:val="outset" w:sz="6" w:space="0" w:color="000000"/>
              <w:right w:val="outset" w:sz="6" w:space="0" w:color="000000"/>
            </w:tcBorders>
          </w:tcPr>
          <w:p w14:paraId="1918FEEA" w14:textId="78A7551A" w:rsidR="007E4669" w:rsidRPr="00EB1CA9" w:rsidRDefault="007E4669" w:rsidP="001D7D08">
            <w:pPr>
              <w:widowControl/>
              <w:autoSpaceDE/>
              <w:autoSpaceDN/>
              <w:spacing w:before="100" w:beforeAutospacing="1"/>
              <w:jc w:val="center"/>
              <w:rPr>
                <w:rFonts w:ascii="Arial" w:hAnsi="Arial" w:cs="Arial"/>
                <w:b/>
                <w:bCs/>
                <w:sz w:val="18"/>
                <w:szCs w:val="18"/>
                <w:lang w:eastAsia="it-IT"/>
              </w:rPr>
            </w:pPr>
            <w:proofErr w:type="gramStart"/>
            <w:r w:rsidRPr="00EB1CA9">
              <w:rPr>
                <w:rFonts w:ascii="Arial" w:hAnsi="Arial" w:cs="Arial"/>
                <w:b/>
                <w:bCs/>
                <w:sz w:val="18"/>
                <w:szCs w:val="18"/>
                <w:lang w:eastAsia="it-IT"/>
              </w:rPr>
              <w:t>Q</w:t>
            </w:r>
            <w:r w:rsidR="00EB1CA9" w:rsidRPr="00EB1CA9">
              <w:rPr>
                <w:rFonts w:ascii="Arial" w:hAnsi="Arial" w:cs="Arial"/>
                <w:b/>
                <w:bCs/>
                <w:sz w:val="18"/>
                <w:szCs w:val="18"/>
                <w:lang w:eastAsia="it-IT"/>
              </w:rPr>
              <w:t>.tà</w:t>
            </w:r>
            <w:proofErr w:type="gramEnd"/>
          </w:p>
        </w:tc>
        <w:tc>
          <w:tcPr>
            <w:tcW w:w="405" w:type="pct"/>
            <w:tcBorders>
              <w:top w:val="outset" w:sz="6" w:space="0" w:color="000000"/>
              <w:left w:val="outset" w:sz="6" w:space="0" w:color="000000"/>
              <w:bottom w:val="outset" w:sz="6" w:space="0" w:color="000000"/>
              <w:right w:val="outset" w:sz="6" w:space="0" w:color="000000"/>
            </w:tcBorders>
          </w:tcPr>
          <w:p w14:paraId="1918FEEB" w14:textId="77777777" w:rsidR="007E4669" w:rsidRPr="00EB1CA9" w:rsidRDefault="007E4669" w:rsidP="001D7D08">
            <w:pPr>
              <w:widowControl/>
              <w:autoSpaceDE/>
              <w:autoSpaceDN/>
              <w:spacing w:before="100" w:beforeAutospacing="1"/>
              <w:jc w:val="center"/>
              <w:rPr>
                <w:rFonts w:ascii="Arial" w:hAnsi="Arial" w:cs="Arial"/>
                <w:b/>
                <w:bCs/>
                <w:sz w:val="18"/>
                <w:szCs w:val="18"/>
                <w:lang w:eastAsia="it-IT"/>
              </w:rPr>
            </w:pPr>
            <w:r w:rsidRPr="00EB1CA9">
              <w:rPr>
                <w:rFonts w:ascii="Arial" w:hAnsi="Arial" w:cs="Arial"/>
                <w:b/>
                <w:bCs/>
                <w:sz w:val="18"/>
                <w:szCs w:val="18"/>
                <w:lang w:eastAsia="it-IT"/>
              </w:rPr>
              <w:t>Prezzo</w:t>
            </w:r>
          </w:p>
        </w:tc>
        <w:tc>
          <w:tcPr>
            <w:tcW w:w="618" w:type="pct"/>
            <w:tcBorders>
              <w:top w:val="outset" w:sz="6" w:space="0" w:color="000000"/>
              <w:left w:val="outset" w:sz="6" w:space="0" w:color="000000"/>
              <w:bottom w:val="outset" w:sz="6" w:space="0" w:color="000000"/>
            </w:tcBorders>
          </w:tcPr>
          <w:p w14:paraId="1918FEEC" w14:textId="77777777" w:rsidR="007E4669" w:rsidRPr="00EB1CA9" w:rsidRDefault="007E4669" w:rsidP="001D7D08">
            <w:pPr>
              <w:widowControl/>
              <w:autoSpaceDE/>
              <w:autoSpaceDN/>
              <w:spacing w:before="100" w:beforeAutospacing="1"/>
              <w:jc w:val="center"/>
              <w:rPr>
                <w:rFonts w:ascii="Arial" w:hAnsi="Arial" w:cs="Arial"/>
                <w:b/>
                <w:bCs/>
                <w:sz w:val="18"/>
                <w:szCs w:val="18"/>
                <w:lang w:eastAsia="it-IT"/>
              </w:rPr>
            </w:pPr>
            <w:r w:rsidRPr="00EB1CA9">
              <w:rPr>
                <w:rFonts w:ascii="Arial" w:hAnsi="Arial" w:cs="Arial"/>
                <w:b/>
                <w:bCs/>
                <w:sz w:val="18"/>
                <w:szCs w:val="18"/>
                <w:lang w:eastAsia="it-IT"/>
              </w:rPr>
              <w:t>Totale</w:t>
            </w:r>
          </w:p>
        </w:tc>
      </w:tr>
      <w:tr w:rsidR="007B1EFF" w:rsidRPr="007B1EFF" w14:paraId="1918FEF5" w14:textId="77777777" w:rsidTr="00DE6295">
        <w:trPr>
          <w:tblCellSpacing w:w="0" w:type="dxa"/>
        </w:trPr>
        <w:tc>
          <w:tcPr>
            <w:tcW w:w="1892" w:type="pct"/>
            <w:vMerge w:val="restart"/>
            <w:tcBorders>
              <w:top w:val="outset" w:sz="6" w:space="0" w:color="000000"/>
              <w:right w:val="outset" w:sz="6" w:space="0" w:color="000000"/>
            </w:tcBorders>
          </w:tcPr>
          <w:p w14:paraId="1918FEEE" w14:textId="77777777" w:rsidR="007E4669" w:rsidRPr="007B1EFF" w:rsidRDefault="007E4669" w:rsidP="001D7D08">
            <w:pPr>
              <w:widowControl/>
              <w:autoSpaceDE/>
              <w:autoSpaceDN/>
              <w:spacing w:before="100" w:beforeAutospacing="1"/>
              <w:rPr>
                <w:rFonts w:ascii="Arial" w:hAnsi="Arial" w:cs="Arial"/>
                <w:sz w:val="18"/>
                <w:szCs w:val="18"/>
                <w:lang w:eastAsia="it-IT"/>
              </w:rPr>
            </w:pPr>
            <w:r w:rsidRPr="007B1EFF">
              <w:rPr>
                <w:rFonts w:ascii="Arial" w:hAnsi="Arial" w:cs="Arial"/>
                <w:sz w:val="18"/>
                <w:szCs w:val="18"/>
                <w:lang w:eastAsia="it-IT"/>
              </w:rPr>
              <w:t xml:space="preserve">Intervento di riduzione della biomassa secca in soprassuolo irregolare a densità elevata e con diffusa presenza di specie epifite, finalizzato ad eliminare il materiale potenzialmente combustibile e creare condizioni ecologiche favorevoli allo sviluppo di un piano dominante continuo, L’intervento comprende il taglio selettivo dei polloni morti in piedi, sottoposti e/o </w:t>
            </w:r>
            <w:proofErr w:type="spellStart"/>
            <w:r w:rsidRPr="007B1EFF">
              <w:rPr>
                <w:rFonts w:ascii="Arial" w:hAnsi="Arial" w:cs="Arial"/>
                <w:sz w:val="18"/>
                <w:szCs w:val="18"/>
                <w:lang w:eastAsia="it-IT"/>
              </w:rPr>
              <w:t>deperienti</w:t>
            </w:r>
            <w:proofErr w:type="spellEnd"/>
            <w:r w:rsidRPr="007B1EFF">
              <w:rPr>
                <w:rFonts w:ascii="Arial" w:hAnsi="Arial" w:cs="Arial"/>
                <w:sz w:val="18"/>
                <w:szCs w:val="18"/>
                <w:lang w:eastAsia="it-IT"/>
              </w:rPr>
              <w:t xml:space="preserve"> e il taglio delle epifite, Comprende anche il deprezzamento dei fusti tagliati, il loro concentramento ai margini del soprassuolo e l’idonea sistemazione della ramaglia all’interno dell’area di intervento curandone in ogni caso l’allontanamento dai tratti adiacenti le strade e i fossi maturali.</w:t>
            </w:r>
          </w:p>
        </w:tc>
        <w:tc>
          <w:tcPr>
            <w:tcW w:w="1158" w:type="pct"/>
            <w:tcBorders>
              <w:top w:val="outset" w:sz="6" w:space="0" w:color="000000"/>
              <w:left w:val="outset" w:sz="6" w:space="0" w:color="000000"/>
              <w:bottom w:val="outset" w:sz="6" w:space="0" w:color="000000"/>
              <w:right w:val="outset" w:sz="6" w:space="0" w:color="000000"/>
            </w:tcBorders>
          </w:tcPr>
          <w:p w14:paraId="1918FEEF" w14:textId="77777777" w:rsidR="007E4669" w:rsidRPr="007B1EFF" w:rsidRDefault="007E4669" w:rsidP="001D7D08">
            <w:pPr>
              <w:widowControl/>
              <w:autoSpaceDE/>
              <w:autoSpaceDN/>
              <w:spacing w:before="100" w:beforeAutospacing="1"/>
              <w:rPr>
                <w:rFonts w:ascii="Arial" w:hAnsi="Arial" w:cs="Arial"/>
                <w:sz w:val="18"/>
                <w:szCs w:val="18"/>
                <w:lang w:eastAsia="it-IT"/>
              </w:rPr>
            </w:pPr>
            <w:r w:rsidRPr="007B1EFF">
              <w:rPr>
                <w:rFonts w:ascii="Arial" w:hAnsi="Arial" w:cs="Arial"/>
                <w:b/>
                <w:bCs/>
                <w:sz w:val="18"/>
                <w:szCs w:val="18"/>
                <w:lang w:eastAsia="it-IT"/>
              </w:rPr>
              <w:t xml:space="preserve">Taglio delle piante compreso </w:t>
            </w:r>
            <w:proofErr w:type="spellStart"/>
            <w:r w:rsidRPr="007B1EFF">
              <w:rPr>
                <w:rFonts w:ascii="Arial" w:hAnsi="Arial" w:cs="Arial"/>
                <w:b/>
                <w:bCs/>
                <w:sz w:val="18"/>
                <w:szCs w:val="18"/>
                <w:lang w:eastAsia="it-IT"/>
              </w:rPr>
              <w:t>sramatura</w:t>
            </w:r>
            <w:proofErr w:type="spellEnd"/>
            <w:r w:rsidRPr="007B1EFF">
              <w:rPr>
                <w:rFonts w:ascii="Arial" w:hAnsi="Arial" w:cs="Arial"/>
                <w:b/>
                <w:bCs/>
                <w:sz w:val="18"/>
                <w:szCs w:val="18"/>
                <w:lang w:eastAsia="it-IT"/>
              </w:rPr>
              <w:t xml:space="preserve"> e </w:t>
            </w:r>
            <w:proofErr w:type="spellStart"/>
            <w:r w:rsidRPr="007B1EFF">
              <w:rPr>
                <w:rFonts w:ascii="Arial" w:hAnsi="Arial" w:cs="Arial"/>
                <w:b/>
                <w:bCs/>
                <w:sz w:val="18"/>
                <w:szCs w:val="18"/>
                <w:lang w:eastAsia="it-IT"/>
              </w:rPr>
              <w:t>depezzatura</w:t>
            </w:r>
            <w:proofErr w:type="spellEnd"/>
          </w:p>
        </w:tc>
        <w:tc>
          <w:tcPr>
            <w:tcW w:w="347" w:type="pct"/>
            <w:tcBorders>
              <w:top w:val="outset" w:sz="6" w:space="0" w:color="000000"/>
              <w:left w:val="outset" w:sz="6" w:space="0" w:color="000000"/>
              <w:bottom w:val="outset" w:sz="6" w:space="0" w:color="000000"/>
              <w:right w:val="outset" w:sz="6" w:space="0" w:color="000000"/>
            </w:tcBorders>
          </w:tcPr>
          <w:p w14:paraId="1918FEF0" w14:textId="77777777" w:rsidR="007E4669" w:rsidRPr="007B1EFF" w:rsidRDefault="007E4669" w:rsidP="001D7D08">
            <w:pPr>
              <w:widowControl/>
              <w:autoSpaceDE/>
              <w:autoSpaceDN/>
              <w:spacing w:before="100" w:beforeAutospacing="1"/>
              <w:rPr>
                <w:rFonts w:ascii="Arial" w:hAnsi="Arial" w:cs="Arial"/>
                <w:sz w:val="18"/>
                <w:szCs w:val="18"/>
                <w:lang w:eastAsia="it-IT"/>
              </w:rPr>
            </w:pPr>
          </w:p>
        </w:tc>
        <w:tc>
          <w:tcPr>
            <w:tcW w:w="290" w:type="pct"/>
            <w:tcBorders>
              <w:top w:val="outset" w:sz="6" w:space="0" w:color="000000"/>
              <w:left w:val="outset" w:sz="6" w:space="0" w:color="000000"/>
              <w:bottom w:val="outset" w:sz="6" w:space="0" w:color="000000"/>
              <w:right w:val="outset" w:sz="6" w:space="0" w:color="000000"/>
            </w:tcBorders>
          </w:tcPr>
          <w:p w14:paraId="1918FEF1" w14:textId="77777777" w:rsidR="007E4669" w:rsidRPr="007B1EFF" w:rsidRDefault="007E4669" w:rsidP="001D7D08">
            <w:pPr>
              <w:widowControl/>
              <w:autoSpaceDE/>
              <w:autoSpaceDN/>
              <w:spacing w:before="100" w:beforeAutospacing="1"/>
              <w:rPr>
                <w:rFonts w:ascii="Arial" w:hAnsi="Arial" w:cs="Arial"/>
                <w:sz w:val="18"/>
                <w:szCs w:val="18"/>
                <w:lang w:eastAsia="it-IT"/>
              </w:rPr>
            </w:pPr>
          </w:p>
        </w:tc>
        <w:tc>
          <w:tcPr>
            <w:tcW w:w="290" w:type="pct"/>
            <w:gridSpan w:val="2"/>
            <w:tcBorders>
              <w:top w:val="outset" w:sz="6" w:space="0" w:color="000000"/>
              <w:left w:val="outset" w:sz="6" w:space="0" w:color="000000"/>
              <w:bottom w:val="outset" w:sz="6" w:space="0" w:color="000000"/>
              <w:right w:val="outset" w:sz="6" w:space="0" w:color="000000"/>
            </w:tcBorders>
          </w:tcPr>
          <w:p w14:paraId="1918FEF2" w14:textId="77777777" w:rsidR="007E4669" w:rsidRPr="007B1EFF" w:rsidRDefault="007E4669" w:rsidP="001D7D08">
            <w:pPr>
              <w:widowControl/>
              <w:autoSpaceDE/>
              <w:autoSpaceDN/>
              <w:spacing w:before="100" w:beforeAutospacing="1"/>
              <w:rPr>
                <w:rFonts w:ascii="Arial" w:hAnsi="Arial" w:cs="Arial"/>
                <w:sz w:val="18"/>
                <w:szCs w:val="18"/>
                <w:lang w:eastAsia="it-IT"/>
              </w:rPr>
            </w:pPr>
          </w:p>
        </w:tc>
        <w:tc>
          <w:tcPr>
            <w:tcW w:w="405" w:type="pct"/>
            <w:tcBorders>
              <w:top w:val="outset" w:sz="6" w:space="0" w:color="000000"/>
              <w:left w:val="outset" w:sz="6" w:space="0" w:color="000000"/>
              <w:bottom w:val="outset" w:sz="6" w:space="0" w:color="000000"/>
              <w:right w:val="outset" w:sz="6" w:space="0" w:color="000000"/>
            </w:tcBorders>
          </w:tcPr>
          <w:p w14:paraId="1918FEF3" w14:textId="77777777" w:rsidR="007E4669" w:rsidRPr="007B1EFF" w:rsidRDefault="007E4669" w:rsidP="001D7D08">
            <w:pPr>
              <w:widowControl/>
              <w:autoSpaceDE/>
              <w:autoSpaceDN/>
              <w:spacing w:before="100" w:beforeAutospacing="1"/>
              <w:rPr>
                <w:rFonts w:ascii="Arial" w:hAnsi="Arial" w:cs="Arial"/>
                <w:sz w:val="18"/>
                <w:szCs w:val="18"/>
                <w:lang w:eastAsia="it-IT"/>
              </w:rPr>
            </w:pPr>
          </w:p>
        </w:tc>
        <w:tc>
          <w:tcPr>
            <w:tcW w:w="618" w:type="pct"/>
            <w:tcBorders>
              <w:top w:val="outset" w:sz="6" w:space="0" w:color="000000"/>
              <w:left w:val="outset" w:sz="6" w:space="0" w:color="000000"/>
              <w:bottom w:val="outset" w:sz="6" w:space="0" w:color="000000"/>
            </w:tcBorders>
          </w:tcPr>
          <w:p w14:paraId="1918FEF4" w14:textId="77777777" w:rsidR="007E4669" w:rsidRPr="007B1EFF" w:rsidRDefault="007E4669" w:rsidP="001D7D08">
            <w:pPr>
              <w:widowControl/>
              <w:autoSpaceDE/>
              <w:autoSpaceDN/>
              <w:spacing w:before="100" w:beforeAutospacing="1"/>
              <w:rPr>
                <w:rFonts w:ascii="Arial" w:hAnsi="Arial" w:cs="Arial"/>
                <w:sz w:val="18"/>
                <w:szCs w:val="18"/>
                <w:lang w:eastAsia="it-IT"/>
              </w:rPr>
            </w:pPr>
          </w:p>
        </w:tc>
      </w:tr>
      <w:tr w:rsidR="007B1EFF" w:rsidRPr="007B1EFF" w14:paraId="1918FEFD" w14:textId="77777777" w:rsidTr="00DE6295">
        <w:trPr>
          <w:tblCellSpacing w:w="0" w:type="dxa"/>
        </w:trPr>
        <w:tc>
          <w:tcPr>
            <w:tcW w:w="1892" w:type="pct"/>
            <w:vMerge/>
            <w:tcBorders>
              <w:right w:val="outset" w:sz="6" w:space="0" w:color="000000"/>
            </w:tcBorders>
            <w:vAlign w:val="center"/>
          </w:tcPr>
          <w:p w14:paraId="1918FEF6" w14:textId="77777777" w:rsidR="007E4669" w:rsidRPr="007B1EFF" w:rsidRDefault="007E4669" w:rsidP="001D7D08">
            <w:pPr>
              <w:widowControl/>
              <w:autoSpaceDE/>
              <w:autoSpaceDN/>
              <w:rPr>
                <w:rFonts w:ascii="Arial" w:hAnsi="Arial" w:cs="Arial"/>
                <w:sz w:val="18"/>
                <w:szCs w:val="18"/>
                <w:lang w:eastAsia="it-IT"/>
              </w:rPr>
            </w:pPr>
          </w:p>
        </w:tc>
        <w:tc>
          <w:tcPr>
            <w:tcW w:w="1158" w:type="pct"/>
            <w:tcBorders>
              <w:top w:val="outset" w:sz="6" w:space="0" w:color="000000"/>
              <w:left w:val="outset" w:sz="6" w:space="0" w:color="000000"/>
              <w:bottom w:val="outset" w:sz="6" w:space="0" w:color="000000"/>
              <w:right w:val="outset" w:sz="6" w:space="0" w:color="000000"/>
            </w:tcBorders>
          </w:tcPr>
          <w:p w14:paraId="1918FEF7" w14:textId="77777777" w:rsidR="007E4669" w:rsidRPr="007B1EFF" w:rsidRDefault="007E4669" w:rsidP="001D7D08">
            <w:pPr>
              <w:widowControl/>
              <w:autoSpaceDE/>
              <w:autoSpaceDN/>
              <w:spacing w:before="100" w:beforeAutospacing="1"/>
              <w:rPr>
                <w:rFonts w:ascii="Arial" w:hAnsi="Arial" w:cs="Arial"/>
                <w:sz w:val="18"/>
                <w:szCs w:val="18"/>
                <w:lang w:eastAsia="it-IT"/>
              </w:rPr>
            </w:pPr>
            <w:r w:rsidRPr="007B1EFF">
              <w:rPr>
                <w:rFonts w:ascii="Arial" w:hAnsi="Arial" w:cs="Arial"/>
                <w:sz w:val="18"/>
                <w:szCs w:val="18"/>
                <w:lang w:eastAsia="it-IT"/>
              </w:rPr>
              <w:t>Nolo di motosega portatile</w:t>
            </w:r>
          </w:p>
        </w:tc>
        <w:tc>
          <w:tcPr>
            <w:tcW w:w="347" w:type="pct"/>
            <w:tcBorders>
              <w:top w:val="outset" w:sz="6" w:space="0" w:color="000000"/>
              <w:left w:val="outset" w:sz="6" w:space="0" w:color="000000"/>
              <w:bottom w:val="outset" w:sz="6" w:space="0" w:color="000000"/>
              <w:right w:val="outset" w:sz="6" w:space="0" w:color="000000"/>
            </w:tcBorders>
          </w:tcPr>
          <w:p w14:paraId="1918FEF8" w14:textId="77777777" w:rsidR="007E4669" w:rsidRPr="007B1EFF" w:rsidRDefault="007E4669" w:rsidP="001D7D08">
            <w:pPr>
              <w:widowControl/>
              <w:autoSpaceDE/>
              <w:autoSpaceDN/>
              <w:spacing w:before="100" w:beforeAutospacing="1"/>
              <w:rPr>
                <w:rFonts w:ascii="Arial" w:hAnsi="Arial" w:cs="Arial"/>
                <w:sz w:val="18"/>
                <w:szCs w:val="18"/>
                <w:lang w:eastAsia="it-IT"/>
              </w:rPr>
            </w:pPr>
            <w:r w:rsidRPr="007B1EFF">
              <w:rPr>
                <w:rFonts w:ascii="Arial" w:hAnsi="Arial" w:cs="Arial"/>
                <w:sz w:val="18"/>
                <w:szCs w:val="18"/>
                <w:lang w:eastAsia="it-IT"/>
              </w:rPr>
              <w:t>'2.105</w:t>
            </w:r>
          </w:p>
        </w:tc>
        <w:tc>
          <w:tcPr>
            <w:tcW w:w="290" w:type="pct"/>
            <w:tcBorders>
              <w:top w:val="outset" w:sz="6" w:space="0" w:color="000000"/>
              <w:left w:val="outset" w:sz="6" w:space="0" w:color="000000"/>
              <w:bottom w:val="outset" w:sz="6" w:space="0" w:color="000000"/>
              <w:right w:val="outset" w:sz="6" w:space="0" w:color="000000"/>
            </w:tcBorders>
          </w:tcPr>
          <w:p w14:paraId="1918FEF9" w14:textId="77777777" w:rsidR="007E4669" w:rsidRPr="007B1EFF" w:rsidRDefault="007E4669" w:rsidP="001D7D08">
            <w:pPr>
              <w:widowControl/>
              <w:autoSpaceDE/>
              <w:autoSpaceDN/>
              <w:spacing w:before="100" w:beforeAutospacing="1"/>
              <w:rPr>
                <w:rFonts w:ascii="Arial" w:hAnsi="Arial" w:cs="Arial"/>
                <w:sz w:val="18"/>
                <w:szCs w:val="18"/>
                <w:lang w:eastAsia="it-IT"/>
              </w:rPr>
            </w:pPr>
            <w:r w:rsidRPr="007B1EFF">
              <w:rPr>
                <w:rFonts w:ascii="Arial" w:hAnsi="Arial" w:cs="Arial"/>
                <w:sz w:val="18"/>
                <w:szCs w:val="18"/>
                <w:lang w:eastAsia="it-IT"/>
              </w:rPr>
              <w:t>ore</w:t>
            </w:r>
          </w:p>
        </w:tc>
        <w:tc>
          <w:tcPr>
            <w:tcW w:w="290" w:type="pct"/>
            <w:gridSpan w:val="2"/>
            <w:tcBorders>
              <w:top w:val="outset" w:sz="6" w:space="0" w:color="000000"/>
              <w:left w:val="outset" w:sz="6" w:space="0" w:color="000000"/>
              <w:bottom w:val="outset" w:sz="6" w:space="0" w:color="000000"/>
              <w:right w:val="outset" w:sz="6" w:space="0" w:color="000000"/>
            </w:tcBorders>
          </w:tcPr>
          <w:p w14:paraId="1918FEFA" w14:textId="77777777" w:rsidR="007E4669" w:rsidRPr="007B1EFF" w:rsidRDefault="007E4669" w:rsidP="001D7D08">
            <w:pPr>
              <w:widowControl/>
              <w:autoSpaceDE/>
              <w:autoSpaceDN/>
              <w:spacing w:before="100" w:beforeAutospacing="1"/>
              <w:rPr>
                <w:rFonts w:ascii="Arial" w:hAnsi="Arial" w:cs="Arial"/>
                <w:sz w:val="18"/>
                <w:szCs w:val="18"/>
                <w:lang w:eastAsia="it-IT"/>
              </w:rPr>
            </w:pPr>
            <w:r w:rsidRPr="007B1EFF">
              <w:rPr>
                <w:rFonts w:ascii="Arial" w:hAnsi="Arial" w:cs="Arial"/>
                <w:sz w:val="18"/>
                <w:szCs w:val="18"/>
                <w:lang w:eastAsia="it-IT"/>
              </w:rPr>
              <w:t>20</w:t>
            </w:r>
          </w:p>
        </w:tc>
        <w:tc>
          <w:tcPr>
            <w:tcW w:w="405" w:type="pct"/>
            <w:tcBorders>
              <w:top w:val="outset" w:sz="6" w:space="0" w:color="000000"/>
              <w:left w:val="outset" w:sz="6" w:space="0" w:color="000000"/>
              <w:bottom w:val="outset" w:sz="6" w:space="0" w:color="000000"/>
              <w:right w:val="outset" w:sz="6" w:space="0" w:color="000000"/>
            </w:tcBorders>
          </w:tcPr>
          <w:p w14:paraId="1918FEFB" w14:textId="77777777" w:rsidR="007E4669" w:rsidRPr="007B1EFF" w:rsidRDefault="007E4669" w:rsidP="001D7D08">
            <w:pPr>
              <w:widowControl/>
              <w:autoSpaceDE/>
              <w:autoSpaceDN/>
              <w:spacing w:before="100" w:beforeAutospacing="1"/>
              <w:rPr>
                <w:rFonts w:ascii="Arial" w:hAnsi="Arial" w:cs="Arial"/>
                <w:sz w:val="18"/>
                <w:szCs w:val="18"/>
                <w:lang w:eastAsia="it-IT"/>
              </w:rPr>
            </w:pPr>
            <w:r w:rsidRPr="007B1EFF">
              <w:rPr>
                <w:rFonts w:ascii="Arial" w:hAnsi="Arial" w:cs="Arial"/>
                <w:sz w:val="18"/>
                <w:szCs w:val="18"/>
                <w:lang w:eastAsia="it-IT"/>
              </w:rPr>
              <w:t>5,5</w:t>
            </w:r>
          </w:p>
        </w:tc>
        <w:tc>
          <w:tcPr>
            <w:tcW w:w="618" w:type="pct"/>
            <w:tcBorders>
              <w:top w:val="outset" w:sz="6" w:space="0" w:color="000000"/>
              <w:left w:val="outset" w:sz="6" w:space="0" w:color="000000"/>
              <w:bottom w:val="outset" w:sz="6" w:space="0" w:color="000000"/>
            </w:tcBorders>
          </w:tcPr>
          <w:p w14:paraId="1918FEFC" w14:textId="77777777" w:rsidR="007E4669" w:rsidRPr="007B1EFF" w:rsidRDefault="007E4669" w:rsidP="001D7D08">
            <w:pPr>
              <w:widowControl/>
              <w:autoSpaceDE/>
              <w:autoSpaceDN/>
              <w:spacing w:before="100" w:beforeAutospacing="1"/>
              <w:jc w:val="right"/>
              <w:rPr>
                <w:rFonts w:ascii="Arial" w:hAnsi="Arial" w:cs="Arial"/>
                <w:sz w:val="18"/>
                <w:szCs w:val="18"/>
                <w:lang w:eastAsia="it-IT"/>
              </w:rPr>
            </w:pPr>
            <w:r w:rsidRPr="007B1EFF">
              <w:rPr>
                <w:rFonts w:ascii="Arial" w:hAnsi="Arial" w:cs="Arial"/>
                <w:sz w:val="18"/>
                <w:szCs w:val="18"/>
                <w:lang w:eastAsia="it-IT"/>
              </w:rPr>
              <w:t>€ 110,00</w:t>
            </w:r>
          </w:p>
        </w:tc>
      </w:tr>
      <w:tr w:rsidR="007B1EFF" w:rsidRPr="007B1EFF" w14:paraId="1918FF05" w14:textId="77777777" w:rsidTr="00DE6295">
        <w:trPr>
          <w:tblCellSpacing w:w="0" w:type="dxa"/>
        </w:trPr>
        <w:tc>
          <w:tcPr>
            <w:tcW w:w="1892" w:type="pct"/>
            <w:vMerge/>
            <w:tcBorders>
              <w:right w:val="outset" w:sz="6" w:space="0" w:color="000000"/>
            </w:tcBorders>
            <w:vAlign w:val="center"/>
          </w:tcPr>
          <w:p w14:paraId="1918FEFE" w14:textId="77777777" w:rsidR="007E4669" w:rsidRPr="007B1EFF" w:rsidRDefault="007E4669" w:rsidP="001D7D08">
            <w:pPr>
              <w:widowControl/>
              <w:autoSpaceDE/>
              <w:autoSpaceDN/>
              <w:rPr>
                <w:rFonts w:ascii="Arial" w:hAnsi="Arial" w:cs="Arial"/>
                <w:sz w:val="18"/>
                <w:szCs w:val="18"/>
                <w:lang w:eastAsia="it-IT"/>
              </w:rPr>
            </w:pPr>
          </w:p>
        </w:tc>
        <w:tc>
          <w:tcPr>
            <w:tcW w:w="1158" w:type="pct"/>
            <w:tcBorders>
              <w:top w:val="outset" w:sz="6" w:space="0" w:color="000000"/>
              <w:left w:val="outset" w:sz="6" w:space="0" w:color="000000"/>
              <w:bottom w:val="outset" w:sz="6" w:space="0" w:color="000000"/>
              <w:right w:val="outset" w:sz="6" w:space="0" w:color="000000"/>
            </w:tcBorders>
          </w:tcPr>
          <w:p w14:paraId="1918FEFF" w14:textId="77777777" w:rsidR="007E4669" w:rsidRPr="007B1EFF" w:rsidRDefault="007E4669" w:rsidP="001D7D08">
            <w:pPr>
              <w:widowControl/>
              <w:autoSpaceDE/>
              <w:autoSpaceDN/>
              <w:spacing w:before="100" w:beforeAutospacing="1"/>
              <w:rPr>
                <w:rFonts w:ascii="Arial" w:hAnsi="Arial" w:cs="Arial"/>
                <w:sz w:val="18"/>
                <w:szCs w:val="18"/>
                <w:lang w:eastAsia="it-IT"/>
              </w:rPr>
            </w:pPr>
            <w:r w:rsidRPr="007B1EFF">
              <w:rPr>
                <w:rFonts w:ascii="Arial" w:hAnsi="Arial" w:cs="Arial"/>
                <w:sz w:val="18"/>
                <w:szCs w:val="18"/>
                <w:lang w:eastAsia="it-IT"/>
              </w:rPr>
              <w:t xml:space="preserve">Op </w:t>
            </w:r>
            <w:proofErr w:type="spellStart"/>
            <w:r w:rsidRPr="007B1EFF">
              <w:rPr>
                <w:rFonts w:ascii="Arial" w:hAnsi="Arial" w:cs="Arial"/>
                <w:sz w:val="18"/>
                <w:szCs w:val="18"/>
                <w:lang w:eastAsia="it-IT"/>
              </w:rPr>
              <w:t>spec</w:t>
            </w:r>
            <w:proofErr w:type="spellEnd"/>
          </w:p>
        </w:tc>
        <w:tc>
          <w:tcPr>
            <w:tcW w:w="347" w:type="pct"/>
            <w:tcBorders>
              <w:top w:val="outset" w:sz="6" w:space="0" w:color="000000"/>
              <w:left w:val="outset" w:sz="6" w:space="0" w:color="000000"/>
              <w:bottom w:val="outset" w:sz="6" w:space="0" w:color="000000"/>
              <w:right w:val="outset" w:sz="6" w:space="0" w:color="000000"/>
            </w:tcBorders>
          </w:tcPr>
          <w:p w14:paraId="1918FF00" w14:textId="77777777" w:rsidR="007E4669" w:rsidRPr="007B1EFF" w:rsidRDefault="007E4669" w:rsidP="001D7D08">
            <w:pPr>
              <w:widowControl/>
              <w:autoSpaceDE/>
              <w:autoSpaceDN/>
              <w:spacing w:before="100" w:beforeAutospacing="1"/>
              <w:rPr>
                <w:rFonts w:ascii="Arial" w:hAnsi="Arial" w:cs="Arial"/>
                <w:sz w:val="18"/>
                <w:szCs w:val="18"/>
                <w:lang w:eastAsia="it-IT"/>
              </w:rPr>
            </w:pPr>
            <w:r w:rsidRPr="007B1EFF">
              <w:rPr>
                <w:rFonts w:ascii="Arial" w:hAnsi="Arial" w:cs="Arial"/>
                <w:sz w:val="18"/>
                <w:szCs w:val="18"/>
                <w:lang w:eastAsia="it-IT"/>
              </w:rPr>
              <w:t>'1.4</w:t>
            </w:r>
          </w:p>
        </w:tc>
        <w:tc>
          <w:tcPr>
            <w:tcW w:w="290" w:type="pct"/>
            <w:tcBorders>
              <w:top w:val="outset" w:sz="6" w:space="0" w:color="000000"/>
              <w:left w:val="outset" w:sz="6" w:space="0" w:color="000000"/>
              <w:bottom w:val="outset" w:sz="6" w:space="0" w:color="000000"/>
              <w:right w:val="outset" w:sz="6" w:space="0" w:color="000000"/>
            </w:tcBorders>
          </w:tcPr>
          <w:p w14:paraId="1918FF01" w14:textId="77777777" w:rsidR="007E4669" w:rsidRPr="007B1EFF" w:rsidRDefault="007E4669" w:rsidP="001D7D08">
            <w:pPr>
              <w:widowControl/>
              <w:autoSpaceDE/>
              <w:autoSpaceDN/>
              <w:spacing w:before="100" w:beforeAutospacing="1"/>
              <w:rPr>
                <w:rFonts w:ascii="Arial" w:hAnsi="Arial" w:cs="Arial"/>
                <w:sz w:val="18"/>
                <w:szCs w:val="18"/>
                <w:lang w:eastAsia="it-IT"/>
              </w:rPr>
            </w:pPr>
            <w:r w:rsidRPr="007B1EFF">
              <w:rPr>
                <w:rFonts w:ascii="Arial" w:hAnsi="Arial" w:cs="Arial"/>
                <w:sz w:val="18"/>
                <w:szCs w:val="18"/>
                <w:lang w:eastAsia="it-IT"/>
              </w:rPr>
              <w:t>ore</w:t>
            </w:r>
          </w:p>
        </w:tc>
        <w:tc>
          <w:tcPr>
            <w:tcW w:w="290" w:type="pct"/>
            <w:gridSpan w:val="2"/>
            <w:tcBorders>
              <w:top w:val="outset" w:sz="6" w:space="0" w:color="000000"/>
              <w:left w:val="outset" w:sz="6" w:space="0" w:color="000000"/>
              <w:bottom w:val="outset" w:sz="6" w:space="0" w:color="000000"/>
              <w:right w:val="outset" w:sz="6" w:space="0" w:color="000000"/>
            </w:tcBorders>
          </w:tcPr>
          <w:p w14:paraId="1918FF02" w14:textId="77777777" w:rsidR="007E4669" w:rsidRPr="007B1EFF" w:rsidRDefault="007E4669" w:rsidP="001D7D08">
            <w:pPr>
              <w:widowControl/>
              <w:autoSpaceDE/>
              <w:autoSpaceDN/>
              <w:spacing w:before="100" w:beforeAutospacing="1"/>
              <w:rPr>
                <w:rFonts w:ascii="Arial" w:hAnsi="Arial" w:cs="Arial"/>
                <w:sz w:val="18"/>
                <w:szCs w:val="18"/>
                <w:lang w:eastAsia="it-IT"/>
              </w:rPr>
            </w:pPr>
            <w:r w:rsidRPr="007B1EFF">
              <w:rPr>
                <w:rFonts w:ascii="Arial" w:hAnsi="Arial" w:cs="Arial"/>
                <w:sz w:val="18"/>
                <w:szCs w:val="18"/>
                <w:lang w:eastAsia="it-IT"/>
              </w:rPr>
              <w:t>40</w:t>
            </w:r>
          </w:p>
        </w:tc>
        <w:tc>
          <w:tcPr>
            <w:tcW w:w="405" w:type="pct"/>
            <w:tcBorders>
              <w:top w:val="outset" w:sz="6" w:space="0" w:color="000000"/>
              <w:left w:val="outset" w:sz="6" w:space="0" w:color="000000"/>
              <w:bottom w:val="outset" w:sz="6" w:space="0" w:color="000000"/>
              <w:right w:val="outset" w:sz="6" w:space="0" w:color="000000"/>
            </w:tcBorders>
          </w:tcPr>
          <w:p w14:paraId="1918FF03" w14:textId="77777777" w:rsidR="007E4669" w:rsidRPr="007B1EFF" w:rsidRDefault="007E4669" w:rsidP="001D7D08">
            <w:pPr>
              <w:widowControl/>
              <w:autoSpaceDE/>
              <w:autoSpaceDN/>
              <w:spacing w:before="100" w:beforeAutospacing="1"/>
              <w:rPr>
                <w:rFonts w:ascii="Arial" w:hAnsi="Arial" w:cs="Arial"/>
                <w:sz w:val="18"/>
                <w:szCs w:val="18"/>
                <w:lang w:eastAsia="it-IT"/>
              </w:rPr>
            </w:pPr>
            <w:r w:rsidRPr="007B1EFF">
              <w:rPr>
                <w:rFonts w:ascii="Arial" w:hAnsi="Arial" w:cs="Arial"/>
                <w:sz w:val="18"/>
                <w:szCs w:val="18"/>
                <w:lang w:eastAsia="it-IT"/>
              </w:rPr>
              <w:t>19,26</w:t>
            </w:r>
          </w:p>
        </w:tc>
        <w:tc>
          <w:tcPr>
            <w:tcW w:w="618" w:type="pct"/>
            <w:tcBorders>
              <w:top w:val="outset" w:sz="6" w:space="0" w:color="000000"/>
              <w:left w:val="outset" w:sz="6" w:space="0" w:color="000000"/>
              <w:bottom w:val="outset" w:sz="6" w:space="0" w:color="000000"/>
            </w:tcBorders>
          </w:tcPr>
          <w:p w14:paraId="1918FF04" w14:textId="77777777" w:rsidR="007E4669" w:rsidRPr="007B1EFF" w:rsidRDefault="007E4669" w:rsidP="001D7D08">
            <w:pPr>
              <w:widowControl/>
              <w:autoSpaceDE/>
              <w:autoSpaceDN/>
              <w:spacing w:before="100" w:beforeAutospacing="1"/>
              <w:jc w:val="right"/>
              <w:rPr>
                <w:rFonts w:ascii="Arial" w:hAnsi="Arial" w:cs="Arial"/>
                <w:sz w:val="18"/>
                <w:szCs w:val="18"/>
                <w:lang w:eastAsia="it-IT"/>
              </w:rPr>
            </w:pPr>
            <w:r w:rsidRPr="007B1EFF">
              <w:rPr>
                <w:rFonts w:ascii="Arial" w:hAnsi="Arial" w:cs="Arial"/>
                <w:sz w:val="18"/>
                <w:szCs w:val="18"/>
                <w:lang w:eastAsia="it-IT"/>
              </w:rPr>
              <w:t>€ 770,40</w:t>
            </w:r>
          </w:p>
        </w:tc>
      </w:tr>
      <w:tr w:rsidR="007B1EFF" w:rsidRPr="007B1EFF" w14:paraId="1918FF0D" w14:textId="77777777" w:rsidTr="00273555">
        <w:trPr>
          <w:trHeight w:val="77"/>
          <w:tblCellSpacing w:w="0" w:type="dxa"/>
        </w:trPr>
        <w:tc>
          <w:tcPr>
            <w:tcW w:w="1892" w:type="pct"/>
            <w:vMerge/>
            <w:tcBorders>
              <w:right w:val="outset" w:sz="6" w:space="0" w:color="000000"/>
            </w:tcBorders>
            <w:vAlign w:val="center"/>
          </w:tcPr>
          <w:p w14:paraId="1918FF06" w14:textId="77777777" w:rsidR="007E4669" w:rsidRPr="007B1EFF" w:rsidRDefault="007E4669" w:rsidP="001D7D08">
            <w:pPr>
              <w:widowControl/>
              <w:autoSpaceDE/>
              <w:autoSpaceDN/>
              <w:rPr>
                <w:rFonts w:ascii="Arial" w:hAnsi="Arial" w:cs="Arial"/>
                <w:sz w:val="18"/>
                <w:szCs w:val="18"/>
                <w:lang w:eastAsia="it-IT"/>
              </w:rPr>
            </w:pPr>
          </w:p>
        </w:tc>
        <w:tc>
          <w:tcPr>
            <w:tcW w:w="1158" w:type="pct"/>
            <w:tcBorders>
              <w:top w:val="outset" w:sz="6" w:space="0" w:color="000000"/>
              <w:left w:val="outset" w:sz="6" w:space="0" w:color="000000"/>
              <w:bottom w:val="outset" w:sz="6" w:space="0" w:color="000000"/>
              <w:right w:val="outset" w:sz="6" w:space="0" w:color="000000"/>
            </w:tcBorders>
          </w:tcPr>
          <w:p w14:paraId="1918FF07" w14:textId="77777777" w:rsidR="007E4669" w:rsidRPr="007B1EFF" w:rsidRDefault="007E4669" w:rsidP="00273555">
            <w:pPr>
              <w:widowControl/>
              <w:autoSpaceDE/>
              <w:autoSpaceDN/>
              <w:spacing w:before="100" w:beforeAutospacing="1"/>
              <w:rPr>
                <w:rFonts w:ascii="Arial" w:hAnsi="Arial" w:cs="Arial"/>
                <w:b/>
                <w:sz w:val="18"/>
                <w:szCs w:val="18"/>
                <w:lang w:eastAsia="it-IT"/>
              </w:rPr>
            </w:pPr>
            <w:r w:rsidRPr="007B1EFF">
              <w:rPr>
                <w:rFonts w:ascii="Arial" w:hAnsi="Arial" w:cs="Arial"/>
                <w:b/>
                <w:sz w:val="18"/>
                <w:szCs w:val="18"/>
                <w:lang w:eastAsia="it-IT"/>
              </w:rPr>
              <w:t>Interventi manuali diversi</w:t>
            </w:r>
          </w:p>
        </w:tc>
        <w:tc>
          <w:tcPr>
            <w:tcW w:w="347" w:type="pct"/>
            <w:tcBorders>
              <w:top w:val="outset" w:sz="6" w:space="0" w:color="000000"/>
              <w:left w:val="outset" w:sz="6" w:space="0" w:color="000000"/>
              <w:bottom w:val="outset" w:sz="6" w:space="0" w:color="000000"/>
              <w:right w:val="outset" w:sz="6" w:space="0" w:color="000000"/>
            </w:tcBorders>
          </w:tcPr>
          <w:p w14:paraId="1918FF08" w14:textId="77777777" w:rsidR="007E4669" w:rsidRPr="007B1EFF" w:rsidRDefault="007E4669" w:rsidP="001D7D08">
            <w:pPr>
              <w:widowControl/>
              <w:autoSpaceDE/>
              <w:autoSpaceDN/>
              <w:spacing w:before="100" w:beforeAutospacing="1"/>
              <w:jc w:val="right"/>
              <w:rPr>
                <w:rFonts w:ascii="Arial" w:hAnsi="Arial" w:cs="Arial"/>
                <w:sz w:val="18"/>
                <w:szCs w:val="18"/>
                <w:lang w:eastAsia="it-IT"/>
              </w:rPr>
            </w:pPr>
          </w:p>
        </w:tc>
        <w:tc>
          <w:tcPr>
            <w:tcW w:w="290" w:type="pct"/>
            <w:tcBorders>
              <w:top w:val="outset" w:sz="6" w:space="0" w:color="000000"/>
              <w:left w:val="outset" w:sz="6" w:space="0" w:color="000000"/>
              <w:bottom w:val="outset" w:sz="6" w:space="0" w:color="000000"/>
              <w:right w:val="outset" w:sz="6" w:space="0" w:color="000000"/>
            </w:tcBorders>
          </w:tcPr>
          <w:p w14:paraId="1918FF09" w14:textId="77777777" w:rsidR="007E4669" w:rsidRPr="007B1EFF" w:rsidRDefault="007E4669" w:rsidP="001D7D08">
            <w:pPr>
              <w:widowControl/>
              <w:autoSpaceDE/>
              <w:autoSpaceDN/>
              <w:spacing w:before="100" w:beforeAutospacing="1"/>
              <w:jc w:val="right"/>
              <w:rPr>
                <w:rFonts w:ascii="Arial" w:hAnsi="Arial" w:cs="Arial"/>
                <w:sz w:val="18"/>
                <w:szCs w:val="18"/>
                <w:lang w:eastAsia="it-IT"/>
              </w:rPr>
            </w:pPr>
          </w:p>
        </w:tc>
        <w:tc>
          <w:tcPr>
            <w:tcW w:w="277" w:type="pct"/>
            <w:tcBorders>
              <w:top w:val="outset" w:sz="6" w:space="0" w:color="000000"/>
              <w:left w:val="outset" w:sz="6" w:space="0" w:color="000000"/>
              <w:bottom w:val="outset" w:sz="6" w:space="0" w:color="000000"/>
              <w:right w:val="outset" w:sz="6" w:space="0" w:color="000000"/>
            </w:tcBorders>
          </w:tcPr>
          <w:p w14:paraId="1918FF0A" w14:textId="77777777" w:rsidR="007E4669" w:rsidRPr="007B1EFF" w:rsidRDefault="007E4669" w:rsidP="001D7D08">
            <w:pPr>
              <w:widowControl/>
              <w:autoSpaceDE/>
              <w:autoSpaceDN/>
              <w:spacing w:before="100" w:beforeAutospacing="1"/>
              <w:jc w:val="right"/>
              <w:rPr>
                <w:rFonts w:ascii="Arial" w:hAnsi="Arial" w:cs="Arial"/>
                <w:sz w:val="18"/>
                <w:szCs w:val="18"/>
                <w:lang w:eastAsia="it-IT"/>
              </w:rPr>
            </w:pPr>
          </w:p>
        </w:tc>
        <w:tc>
          <w:tcPr>
            <w:tcW w:w="418" w:type="pct"/>
            <w:gridSpan w:val="2"/>
            <w:tcBorders>
              <w:top w:val="outset" w:sz="6" w:space="0" w:color="000000"/>
              <w:left w:val="outset" w:sz="6" w:space="0" w:color="000000"/>
              <w:bottom w:val="outset" w:sz="6" w:space="0" w:color="000000"/>
              <w:right w:val="outset" w:sz="6" w:space="0" w:color="000000"/>
            </w:tcBorders>
          </w:tcPr>
          <w:p w14:paraId="1918FF0B" w14:textId="77777777" w:rsidR="007E4669" w:rsidRPr="007B1EFF" w:rsidRDefault="007E4669" w:rsidP="001D7D08">
            <w:pPr>
              <w:widowControl/>
              <w:autoSpaceDE/>
              <w:autoSpaceDN/>
              <w:spacing w:before="100" w:beforeAutospacing="1"/>
              <w:jc w:val="right"/>
              <w:rPr>
                <w:rFonts w:ascii="Arial" w:hAnsi="Arial" w:cs="Arial"/>
                <w:sz w:val="18"/>
                <w:szCs w:val="18"/>
                <w:lang w:eastAsia="it-IT"/>
              </w:rPr>
            </w:pPr>
          </w:p>
        </w:tc>
        <w:tc>
          <w:tcPr>
            <w:tcW w:w="618" w:type="pct"/>
            <w:tcBorders>
              <w:top w:val="outset" w:sz="6" w:space="0" w:color="000000"/>
              <w:left w:val="outset" w:sz="6" w:space="0" w:color="000000"/>
              <w:bottom w:val="outset" w:sz="6" w:space="0" w:color="000000"/>
            </w:tcBorders>
          </w:tcPr>
          <w:p w14:paraId="1918FF0C" w14:textId="77777777" w:rsidR="007E4669" w:rsidRPr="007B1EFF" w:rsidRDefault="007E4669" w:rsidP="001D7D08">
            <w:pPr>
              <w:widowControl/>
              <w:autoSpaceDE/>
              <w:autoSpaceDN/>
              <w:spacing w:before="100" w:beforeAutospacing="1"/>
              <w:jc w:val="right"/>
              <w:rPr>
                <w:rFonts w:ascii="Arial" w:hAnsi="Arial" w:cs="Arial"/>
                <w:sz w:val="18"/>
                <w:szCs w:val="18"/>
                <w:lang w:eastAsia="it-IT"/>
              </w:rPr>
            </w:pPr>
          </w:p>
        </w:tc>
      </w:tr>
      <w:tr w:rsidR="007B1EFF" w:rsidRPr="007B1EFF" w14:paraId="1918FF15" w14:textId="77777777" w:rsidTr="00273555">
        <w:trPr>
          <w:trHeight w:val="77"/>
          <w:tblCellSpacing w:w="0" w:type="dxa"/>
        </w:trPr>
        <w:tc>
          <w:tcPr>
            <w:tcW w:w="1892" w:type="pct"/>
            <w:vMerge/>
            <w:tcBorders>
              <w:right w:val="outset" w:sz="6" w:space="0" w:color="000000"/>
            </w:tcBorders>
            <w:vAlign w:val="center"/>
          </w:tcPr>
          <w:p w14:paraId="1918FF0E" w14:textId="77777777" w:rsidR="007E4669" w:rsidRPr="007B1EFF" w:rsidRDefault="007E4669" w:rsidP="001D7D08">
            <w:pPr>
              <w:widowControl/>
              <w:autoSpaceDE/>
              <w:autoSpaceDN/>
              <w:rPr>
                <w:rFonts w:ascii="Arial" w:hAnsi="Arial" w:cs="Arial"/>
                <w:sz w:val="18"/>
                <w:szCs w:val="18"/>
                <w:lang w:eastAsia="it-IT"/>
              </w:rPr>
            </w:pPr>
          </w:p>
        </w:tc>
        <w:tc>
          <w:tcPr>
            <w:tcW w:w="1158" w:type="pct"/>
            <w:tcBorders>
              <w:top w:val="outset" w:sz="6" w:space="0" w:color="000000"/>
              <w:left w:val="outset" w:sz="6" w:space="0" w:color="000000"/>
              <w:bottom w:val="outset" w:sz="6" w:space="0" w:color="000000"/>
              <w:right w:val="outset" w:sz="6" w:space="0" w:color="000000"/>
            </w:tcBorders>
          </w:tcPr>
          <w:p w14:paraId="1918FF0F" w14:textId="77777777" w:rsidR="007E4669" w:rsidRPr="007B1EFF" w:rsidRDefault="007E4669" w:rsidP="00273555">
            <w:pPr>
              <w:widowControl/>
              <w:autoSpaceDE/>
              <w:autoSpaceDN/>
              <w:spacing w:before="100" w:beforeAutospacing="1"/>
              <w:rPr>
                <w:rFonts w:ascii="Arial" w:hAnsi="Arial" w:cs="Arial"/>
                <w:bCs/>
                <w:sz w:val="18"/>
                <w:szCs w:val="18"/>
                <w:lang w:eastAsia="it-IT"/>
              </w:rPr>
            </w:pPr>
            <w:r w:rsidRPr="007B1EFF">
              <w:rPr>
                <w:rFonts w:ascii="Arial" w:hAnsi="Arial" w:cs="Arial"/>
                <w:bCs/>
                <w:sz w:val="18"/>
                <w:szCs w:val="18"/>
                <w:lang w:eastAsia="it-IT"/>
              </w:rPr>
              <w:t xml:space="preserve">Op </w:t>
            </w:r>
            <w:proofErr w:type="spellStart"/>
            <w:r w:rsidRPr="007B1EFF">
              <w:rPr>
                <w:rFonts w:ascii="Arial" w:hAnsi="Arial" w:cs="Arial"/>
                <w:bCs/>
                <w:sz w:val="18"/>
                <w:szCs w:val="18"/>
                <w:lang w:eastAsia="it-IT"/>
              </w:rPr>
              <w:t>qualif</w:t>
            </w:r>
            <w:proofErr w:type="spellEnd"/>
          </w:p>
        </w:tc>
        <w:tc>
          <w:tcPr>
            <w:tcW w:w="347" w:type="pct"/>
            <w:tcBorders>
              <w:top w:val="outset" w:sz="6" w:space="0" w:color="000000"/>
              <w:left w:val="outset" w:sz="6" w:space="0" w:color="000000"/>
              <w:bottom w:val="outset" w:sz="6" w:space="0" w:color="000000"/>
              <w:right w:val="outset" w:sz="6" w:space="0" w:color="000000"/>
            </w:tcBorders>
          </w:tcPr>
          <w:p w14:paraId="1918FF10" w14:textId="77777777" w:rsidR="007E4669" w:rsidRPr="007B1EFF" w:rsidRDefault="007E4669" w:rsidP="00960D31">
            <w:pPr>
              <w:widowControl/>
              <w:autoSpaceDE/>
              <w:autoSpaceDN/>
              <w:spacing w:before="100" w:beforeAutospacing="1"/>
              <w:rPr>
                <w:rFonts w:ascii="Arial" w:hAnsi="Arial" w:cs="Arial"/>
                <w:bCs/>
                <w:sz w:val="18"/>
                <w:szCs w:val="18"/>
                <w:lang w:eastAsia="it-IT"/>
              </w:rPr>
            </w:pPr>
            <w:r w:rsidRPr="007B1EFF">
              <w:rPr>
                <w:rFonts w:ascii="Arial" w:hAnsi="Arial" w:cs="Arial"/>
                <w:bCs/>
                <w:sz w:val="18"/>
                <w:szCs w:val="18"/>
                <w:lang w:eastAsia="it-IT"/>
              </w:rPr>
              <w:t>‘1.3</w:t>
            </w:r>
          </w:p>
        </w:tc>
        <w:tc>
          <w:tcPr>
            <w:tcW w:w="290" w:type="pct"/>
            <w:tcBorders>
              <w:top w:val="outset" w:sz="6" w:space="0" w:color="000000"/>
              <w:left w:val="outset" w:sz="6" w:space="0" w:color="000000"/>
              <w:bottom w:val="outset" w:sz="6" w:space="0" w:color="000000"/>
              <w:right w:val="outset" w:sz="6" w:space="0" w:color="000000"/>
            </w:tcBorders>
          </w:tcPr>
          <w:p w14:paraId="1918FF11" w14:textId="77777777" w:rsidR="007E4669" w:rsidRPr="007B1EFF" w:rsidRDefault="007E4669" w:rsidP="00960D31">
            <w:pPr>
              <w:widowControl/>
              <w:autoSpaceDE/>
              <w:autoSpaceDN/>
              <w:spacing w:before="100" w:beforeAutospacing="1"/>
              <w:rPr>
                <w:rFonts w:ascii="Arial" w:hAnsi="Arial" w:cs="Arial"/>
                <w:bCs/>
                <w:sz w:val="18"/>
                <w:szCs w:val="18"/>
                <w:lang w:eastAsia="it-IT"/>
              </w:rPr>
            </w:pPr>
            <w:r w:rsidRPr="007B1EFF">
              <w:rPr>
                <w:rFonts w:ascii="Arial" w:hAnsi="Arial" w:cs="Arial"/>
                <w:bCs/>
                <w:sz w:val="18"/>
                <w:szCs w:val="18"/>
                <w:lang w:eastAsia="it-IT"/>
              </w:rPr>
              <w:t>ore</w:t>
            </w:r>
          </w:p>
        </w:tc>
        <w:tc>
          <w:tcPr>
            <w:tcW w:w="277" w:type="pct"/>
            <w:tcBorders>
              <w:top w:val="outset" w:sz="6" w:space="0" w:color="000000"/>
              <w:left w:val="outset" w:sz="6" w:space="0" w:color="000000"/>
              <w:bottom w:val="outset" w:sz="6" w:space="0" w:color="000000"/>
              <w:right w:val="outset" w:sz="6" w:space="0" w:color="000000"/>
            </w:tcBorders>
          </w:tcPr>
          <w:p w14:paraId="1918FF12" w14:textId="77777777" w:rsidR="007E4669" w:rsidRPr="007B1EFF" w:rsidRDefault="007E4669" w:rsidP="00960D31">
            <w:pPr>
              <w:widowControl/>
              <w:autoSpaceDE/>
              <w:autoSpaceDN/>
              <w:spacing w:before="100" w:beforeAutospacing="1"/>
              <w:rPr>
                <w:rFonts w:ascii="Arial" w:hAnsi="Arial" w:cs="Arial"/>
                <w:bCs/>
                <w:sz w:val="18"/>
                <w:szCs w:val="18"/>
                <w:lang w:eastAsia="it-IT"/>
              </w:rPr>
            </w:pPr>
            <w:r w:rsidRPr="007B1EFF">
              <w:rPr>
                <w:rFonts w:ascii="Arial" w:hAnsi="Arial" w:cs="Arial"/>
                <w:bCs/>
                <w:sz w:val="18"/>
                <w:szCs w:val="18"/>
                <w:lang w:eastAsia="it-IT"/>
              </w:rPr>
              <w:t>55</w:t>
            </w:r>
          </w:p>
        </w:tc>
        <w:tc>
          <w:tcPr>
            <w:tcW w:w="418" w:type="pct"/>
            <w:gridSpan w:val="2"/>
            <w:tcBorders>
              <w:top w:val="outset" w:sz="6" w:space="0" w:color="000000"/>
              <w:left w:val="outset" w:sz="6" w:space="0" w:color="000000"/>
              <w:bottom w:val="outset" w:sz="6" w:space="0" w:color="000000"/>
              <w:right w:val="outset" w:sz="6" w:space="0" w:color="000000"/>
            </w:tcBorders>
          </w:tcPr>
          <w:p w14:paraId="1918FF13" w14:textId="77777777" w:rsidR="007E4669" w:rsidRPr="007B1EFF" w:rsidRDefault="007E4669" w:rsidP="00960D31">
            <w:pPr>
              <w:widowControl/>
              <w:autoSpaceDE/>
              <w:autoSpaceDN/>
              <w:spacing w:before="100" w:beforeAutospacing="1"/>
              <w:rPr>
                <w:rFonts w:ascii="Arial" w:hAnsi="Arial" w:cs="Arial"/>
                <w:bCs/>
                <w:sz w:val="18"/>
                <w:szCs w:val="18"/>
                <w:lang w:eastAsia="it-IT"/>
              </w:rPr>
            </w:pPr>
            <w:r w:rsidRPr="007B1EFF">
              <w:rPr>
                <w:rFonts w:ascii="Arial" w:hAnsi="Arial" w:cs="Arial"/>
                <w:bCs/>
                <w:sz w:val="18"/>
                <w:szCs w:val="18"/>
                <w:lang w:eastAsia="it-IT"/>
              </w:rPr>
              <w:t>18,41</w:t>
            </w:r>
          </w:p>
        </w:tc>
        <w:tc>
          <w:tcPr>
            <w:tcW w:w="618" w:type="pct"/>
            <w:tcBorders>
              <w:top w:val="outset" w:sz="6" w:space="0" w:color="000000"/>
              <w:left w:val="outset" w:sz="6" w:space="0" w:color="000000"/>
              <w:bottom w:val="outset" w:sz="6" w:space="0" w:color="000000"/>
            </w:tcBorders>
          </w:tcPr>
          <w:p w14:paraId="1918FF14" w14:textId="77777777" w:rsidR="007E4669" w:rsidRPr="007B1EFF" w:rsidRDefault="007E4669" w:rsidP="001D7D08">
            <w:pPr>
              <w:widowControl/>
              <w:autoSpaceDE/>
              <w:autoSpaceDN/>
              <w:spacing w:before="100" w:beforeAutospacing="1"/>
              <w:jc w:val="right"/>
              <w:rPr>
                <w:rFonts w:ascii="Arial" w:hAnsi="Arial" w:cs="Arial"/>
                <w:bCs/>
                <w:sz w:val="18"/>
                <w:szCs w:val="18"/>
                <w:lang w:eastAsia="it-IT"/>
              </w:rPr>
            </w:pPr>
            <w:r w:rsidRPr="007B1EFF">
              <w:rPr>
                <w:rFonts w:ascii="Arial" w:hAnsi="Arial" w:cs="Arial"/>
                <w:sz w:val="18"/>
                <w:szCs w:val="18"/>
                <w:lang w:eastAsia="it-IT"/>
              </w:rPr>
              <w:t>€ 1.012,55</w:t>
            </w:r>
          </w:p>
        </w:tc>
      </w:tr>
      <w:tr w:rsidR="007B1EFF" w:rsidRPr="007B1EFF" w14:paraId="1918FF1D" w14:textId="77777777" w:rsidTr="00273555">
        <w:trPr>
          <w:trHeight w:val="77"/>
          <w:tblCellSpacing w:w="0" w:type="dxa"/>
        </w:trPr>
        <w:tc>
          <w:tcPr>
            <w:tcW w:w="1892" w:type="pct"/>
            <w:vMerge/>
            <w:tcBorders>
              <w:right w:val="outset" w:sz="6" w:space="0" w:color="000000"/>
            </w:tcBorders>
            <w:vAlign w:val="center"/>
          </w:tcPr>
          <w:p w14:paraId="1918FF16" w14:textId="77777777" w:rsidR="007E4669" w:rsidRPr="007B1EFF" w:rsidRDefault="007E4669" w:rsidP="001D7D08">
            <w:pPr>
              <w:widowControl/>
              <w:autoSpaceDE/>
              <w:autoSpaceDN/>
              <w:rPr>
                <w:rFonts w:ascii="Arial" w:hAnsi="Arial" w:cs="Arial"/>
                <w:sz w:val="18"/>
                <w:szCs w:val="18"/>
                <w:lang w:eastAsia="it-IT"/>
              </w:rPr>
            </w:pPr>
          </w:p>
        </w:tc>
        <w:tc>
          <w:tcPr>
            <w:tcW w:w="1158" w:type="pct"/>
            <w:tcBorders>
              <w:top w:val="outset" w:sz="6" w:space="0" w:color="000000"/>
              <w:left w:val="outset" w:sz="6" w:space="0" w:color="000000"/>
              <w:bottom w:val="outset" w:sz="6" w:space="0" w:color="000000"/>
              <w:right w:val="outset" w:sz="6" w:space="0" w:color="000000"/>
            </w:tcBorders>
          </w:tcPr>
          <w:p w14:paraId="1918FF17" w14:textId="77777777" w:rsidR="007E4669" w:rsidRPr="007B1EFF" w:rsidRDefault="007E4669" w:rsidP="00273555">
            <w:pPr>
              <w:widowControl/>
              <w:autoSpaceDE/>
              <w:autoSpaceDN/>
              <w:spacing w:before="100" w:beforeAutospacing="1"/>
              <w:rPr>
                <w:rFonts w:ascii="Arial" w:hAnsi="Arial" w:cs="Arial"/>
                <w:b/>
                <w:bCs/>
                <w:sz w:val="18"/>
                <w:szCs w:val="18"/>
                <w:lang w:eastAsia="it-IT"/>
              </w:rPr>
            </w:pPr>
            <w:r w:rsidRPr="007B1EFF">
              <w:rPr>
                <w:rFonts w:ascii="Arial" w:hAnsi="Arial" w:cs="Arial"/>
                <w:b/>
                <w:bCs/>
                <w:sz w:val="18"/>
                <w:szCs w:val="18"/>
                <w:lang w:eastAsia="it-IT"/>
              </w:rPr>
              <w:t>Trasporto o accumulo in luogo idoneo del materiale di risulta</w:t>
            </w:r>
          </w:p>
        </w:tc>
        <w:tc>
          <w:tcPr>
            <w:tcW w:w="347" w:type="pct"/>
            <w:tcBorders>
              <w:top w:val="outset" w:sz="6" w:space="0" w:color="000000"/>
              <w:left w:val="outset" w:sz="6" w:space="0" w:color="000000"/>
              <w:bottom w:val="outset" w:sz="6" w:space="0" w:color="000000"/>
              <w:right w:val="outset" w:sz="6" w:space="0" w:color="000000"/>
            </w:tcBorders>
          </w:tcPr>
          <w:p w14:paraId="1918FF18" w14:textId="77777777" w:rsidR="007E4669" w:rsidRPr="007B1EFF" w:rsidRDefault="007E4669" w:rsidP="001D7D08">
            <w:pPr>
              <w:widowControl/>
              <w:autoSpaceDE/>
              <w:autoSpaceDN/>
              <w:spacing w:before="100" w:beforeAutospacing="1"/>
              <w:jc w:val="right"/>
              <w:rPr>
                <w:rFonts w:ascii="Arial" w:hAnsi="Arial" w:cs="Arial"/>
                <w:b/>
                <w:bCs/>
                <w:sz w:val="18"/>
                <w:szCs w:val="18"/>
                <w:lang w:eastAsia="it-IT"/>
              </w:rPr>
            </w:pPr>
          </w:p>
        </w:tc>
        <w:tc>
          <w:tcPr>
            <w:tcW w:w="290" w:type="pct"/>
            <w:tcBorders>
              <w:top w:val="outset" w:sz="6" w:space="0" w:color="000000"/>
              <w:left w:val="outset" w:sz="6" w:space="0" w:color="000000"/>
              <w:bottom w:val="outset" w:sz="6" w:space="0" w:color="000000"/>
              <w:right w:val="outset" w:sz="6" w:space="0" w:color="000000"/>
            </w:tcBorders>
          </w:tcPr>
          <w:p w14:paraId="1918FF19" w14:textId="77777777" w:rsidR="007E4669" w:rsidRPr="007B1EFF" w:rsidRDefault="007E4669" w:rsidP="001D7D08">
            <w:pPr>
              <w:widowControl/>
              <w:autoSpaceDE/>
              <w:autoSpaceDN/>
              <w:spacing w:before="100" w:beforeAutospacing="1"/>
              <w:jc w:val="right"/>
              <w:rPr>
                <w:rFonts w:ascii="Arial" w:hAnsi="Arial" w:cs="Arial"/>
                <w:b/>
                <w:bCs/>
                <w:sz w:val="18"/>
                <w:szCs w:val="18"/>
                <w:lang w:eastAsia="it-IT"/>
              </w:rPr>
            </w:pPr>
          </w:p>
        </w:tc>
        <w:tc>
          <w:tcPr>
            <w:tcW w:w="277" w:type="pct"/>
            <w:tcBorders>
              <w:top w:val="outset" w:sz="6" w:space="0" w:color="000000"/>
              <w:left w:val="outset" w:sz="6" w:space="0" w:color="000000"/>
              <w:bottom w:val="outset" w:sz="6" w:space="0" w:color="000000"/>
              <w:right w:val="outset" w:sz="6" w:space="0" w:color="000000"/>
            </w:tcBorders>
          </w:tcPr>
          <w:p w14:paraId="1918FF1A" w14:textId="77777777" w:rsidR="007E4669" w:rsidRPr="007B1EFF" w:rsidRDefault="007E4669" w:rsidP="001D7D08">
            <w:pPr>
              <w:widowControl/>
              <w:autoSpaceDE/>
              <w:autoSpaceDN/>
              <w:spacing w:before="100" w:beforeAutospacing="1"/>
              <w:jc w:val="right"/>
              <w:rPr>
                <w:rFonts w:ascii="Arial" w:hAnsi="Arial" w:cs="Arial"/>
                <w:b/>
                <w:bCs/>
                <w:sz w:val="18"/>
                <w:szCs w:val="18"/>
                <w:lang w:eastAsia="it-IT"/>
              </w:rPr>
            </w:pPr>
          </w:p>
        </w:tc>
        <w:tc>
          <w:tcPr>
            <w:tcW w:w="418" w:type="pct"/>
            <w:gridSpan w:val="2"/>
            <w:tcBorders>
              <w:top w:val="outset" w:sz="6" w:space="0" w:color="000000"/>
              <w:left w:val="outset" w:sz="6" w:space="0" w:color="000000"/>
              <w:bottom w:val="outset" w:sz="6" w:space="0" w:color="000000"/>
              <w:right w:val="outset" w:sz="6" w:space="0" w:color="000000"/>
            </w:tcBorders>
          </w:tcPr>
          <w:p w14:paraId="1918FF1B" w14:textId="77777777" w:rsidR="007E4669" w:rsidRPr="007B1EFF" w:rsidRDefault="007E4669" w:rsidP="001D7D08">
            <w:pPr>
              <w:widowControl/>
              <w:autoSpaceDE/>
              <w:autoSpaceDN/>
              <w:spacing w:before="100" w:beforeAutospacing="1"/>
              <w:jc w:val="right"/>
              <w:rPr>
                <w:rFonts w:ascii="Arial" w:hAnsi="Arial" w:cs="Arial"/>
                <w:b/>
                <w:bCs/>
                <w:sz w:val="18"/>
                <w:szCs w:val="18"/>
                <w:lang w:eastAsia="it-IT"/>
              </w:rPr>
            </w:pPr>
          </w:p>
        </w:tc>
        <w:tc>
          <w:tcPr>
            <w:tcW w:w="618" w:type="pct"/>
            <w:tcBorders>
              <w:top w:val="outset" w:sz="6" w:space="0" w:color="000000"/>
              <w:left w:val="outset" w:sz="6" w:space="0" w:color="000000"/>
              <w:bottom w:val="outset" w:sz="6" w:space="0" w:color="000000"/>
            </w:tcBorders>
          </w:tcPr>
          <w:p w14:paraId="1918FF1C" w14:textId="77777777" w:rsidR="007E4669" w:rsidRPr="007B1EFF" w:rsidRDefault="007E4669" w:rsidP="001D7D08">
            <w:pPr>
              <w:widowControl/>
              <w:autoSpaceDE/>
              <w:autoSpaceDN/>
              <w:spacing w:before="100" w:beforeAutospacing="1"/>
              <w:jc w:val="right"/>
              <w:rPr>
                <w:rFonts w:ascii="Arial" w:hAnsi="Arial" w:cs="Arial"/>
                <w:b/>
                <w:bCs/>
                <w:sz w:val="18"/>
                <w:szCs w:val="18"/>
                <w:lang w:eastAsia="it-IT"/>
              </w:rPr>
            </w:pPr>
          </w:p>
        </w:tc>
      </w:tr>
      <w:tr w:rsidR="007B1EFF" w:rsidRPr="007B1EFF" w14:paraId="1918FF25" w14:textId="77777777" w:rsidTr="00DE6295">
        <w:trPr>
          <w:tblCellSpacing w:w="0" w:type="dxa"/>
        </w:trPr>
        <w:tc>
          <w:tcPr>
            <w:tcW w:w="1892" w:type="pct"/>
            <w:vMerge/>
            <w:tcBorders>
              <w:right w:val="outset" w:sz="6" w:space="0" w:color="000000"/>
            </w:tcBorders>
            <w:vAlign w:val="center"/>
          </w:tcPr>
          <w:p w14:paraId="1918FF1E" w14:textId="77777777" w:rsidR="007E4669" w:rsidRPr="007B1EFF" w:rsidRDefault="007E4669" w:rsidP="001D7D08">
            <w:pPr>
              <w:widowControl/>
              <w:autoSpaceDE/>
              <w:autoSpaceDN/>
              <w:rPr>
                <w:rFonts w:ascii="Arial" w:hAnsi="Arial" w:cs="Arial"/>
                <w:sz w:val="18"/>
                <w:szCs w:val="18"/>
                <w:lang w:eastAsia="it-IT"/>
              </w:rPr>
            </w:pPr>
          </w:p>
        </w:tc>
        <w:tc>
          <w:tcPr>
            <w:tcW w:w="1158" w:type="pct"/>
            <w:tcBorders>
              <w:top w:val="outset" w:sz="6" w:space="0" w:color="000000"/>
              <w:left w:val="outset" w:sz="6" w:space="0" w:color="000000"/>
              <w:bottom w:val="outset" w:sz="6" w:space="0" w:color="000000"/>
              <w:right w:val="outset" w:sz="6" w:space="0" w:color="000000"/>
            </w:tcBorders>
          </w:tcPr>
          <w:p w14:paraId="1918FF1F" w14:textId="77777777" w:rsidR="007E4669" w:rsidRPr="007B1EFF" w:rsidRDefault="007E4669" w:rsidP="001D7D08">
            <w:pPr>
              <w:widowControl/>
              <w:autoSpaceDE/>
              <w:autoSpaceDN/>
              <w:spacing w:before="100" w:beforeAutospacing="1"/>
              <w:rPr>
                <w:rFonts w:ascii="Arial" w:hAnsi="Arial" w:cs="Arial"/>
                <w:sz w:val="18"/>
                <w:szCs w:val="18"/>
                <w:lang w:eastAsia="it-IT"/>
              </w:rPr>
            </w:pPr>
            <w:r w:rsidRPr="007B1EFF">
              <w:rPr>
                <w:rFonts w:ascii="Arial" w:hAnsi="Arial" w:cs="Arial"/>
                <w:sz w:val="18"/>
                <w:szCs w:val="18"/>
                <w:lang w:eastAsia="it-IT"/>
              </w:rPr>
              <w:t>Op qual</w:t>
            </w:r>
          </w:p>
        </w:tc>
        <w:tc>
          <w:tcPr>
            <w:tcW w:w="347" w:type="pct"/>
            <w:tcBorders>
              <w:top w:val="outset" w:sz="6" w:space="0" w:color="000000"/>
              <w:left w:val="outset" w:sz="6" w:space="0" w:color="000000"/>
              <w:bottom w:val="outset" w:sz="6" w:space="0" w:color="000000"/>
              <w:right w:val="outset" w:sz="6" w:space="0" w:color="000000"/>
            </w:tcBorders>
          </w:tcPr>
          <w:p w14:paraId="1918FF20" w14:textId="77777777" w:rsidR="007E4669" w:rsidRPr="007B1EFF" w:rsidRDefault="007E4669" w:rsidP="001D7D08">
            <w:pPr>
              <w:widowControl/>
              <w:autoSpaceDE/>
              <w:autoSpaceDN/>
              <w:spacing w:before="100" w:beforeAutospacing="1"/>
              <w:rPr>
                <w:rFonts w:ascii="Arial" w:hAnsi="Arial" w:cs="Arial"/>
                <w:sz w:val="18"/>
                <w:szCs w:val="18"/>
                <w:lang w:eastAsia="it-IT"/>
              </w:rPr>
            </w:pPr>
            <w:r w:rsidRPr="007B1EFF">
              <w:rPr>
                <w:rFonts w:ascii="Arial" w:hAnsi="Arial" w:cs="Arial"/>
                <w:sz w:val="18"/>
                <w:szCs w:val="18"/>
                <w:lang w:eastAsia="it-IT"/>
              </w:rPr>
              <w:t>'1.2</w:t>
            </w:r>
          </w:p>
        </w:tc>
        <w:tc>
          <w:tcPr>
            <w:tcW w:w="290" w:type="pct"/>
            <w:tcBorders>
              <w:top w:val="outset" w:sz="6" w:space="0" w:color="000000"/>
              <w:left w:val="outset" w:sz="6" w:space="0" w:color="000000"/>
              <w:bottom w:val="outset" w:sz="6" w:space="0" w:color="000000"/>
              <w:right w:val="outset" w:sz="6" w:space="0" w:color="000000"/>
            </w:tcBorders>
          </w:tcPr>
          <w:p w14:paraId="1918FF21" w14:textId="77777777" w:rsidR="007E4669" w:rsidRPr="007B1EFF" w:rsidRDefault="007E4669" w:rsidP="001D7D08">
            <w:pPr>
              <w:widowControl/>
              <w:autoSpaceDE/>
              <w:autoSpaceDN/>
              <w:spacing w:before="100" w:beforeAutospacing="1"/>
              <w:rPr>
                <w:rFonts w:ascii="Arial" w:hAnsi="Arial" w:cs="Arial"/>
                <w:sz w:val="18"/>
                <w:szCs w:val="18"/>
                <w:lang w:eastAsia="it-IT"/>
              </w:rPr>
            </w:pPr>
            <w:r w:rsidRPr="007B1EFF">
              <w:rPr>
                <w:rFonts w:ascii="Arial" w:hAnsi="Arial" w:cs="Arial"/>
                <w:sz w:val="18"/>
                <w:szCs w:val="18"/>
                <w:lang w:eastAsia="it-IT"/>
              </w:rPr>
              <w:t>ore</w:t>
            </w:r>
          </w:p>
        </w:tc>
        <w:tc>
          <w:tcPr>
            <w:tcW w:w="290" w:type="pct"/>
            <w:gridSpan w:val="2"/>
            <w:tcBorders>
              <w:top w:val="outset" w:sz="6" w:space="0" w:color="000000"/>
              <w:left w:val="outset" w:sz="6" w:space="0" w:color="000000"/>
              <w:bottom w:val="outset" w:sz="6" w:space="0" w:color="000000"/>
              <w:right w:val="outset" w:sz="6" w:space="0" w:color="000000"/>
            </w:tcBorders>
          </w:tcPr>
          <w:p w14:paraId="1918FF22" w14:textId="77777777" w:rsidR="007E4669" w:rsidRPr="007B1EFF" w:rsidRDefault="007E4669" w:rsidP="001D7D08">
            <w:pPr>
              <w:widowControl/>
              <w:autoSpaceDE/>
              <w:autoSpaceDN/>
              <w:spacing w:before="100" w:beforeAutospacing="1"/>
              <w:rPr>
                <w:rFonts w:ascii="Arial" w:hAnsi="Arial" w:cs="Arial"/>
                <w:sz w:val="18"/>
                <w:szCs w:val="18"/>
                <w:lang w:eastAsia="it-IT"/>
              </w:rPr>
            </w:pPr>
            <w:r w:rsidRPr="007B1EFF">
              <w:rPr>
                <w:rFonts w:ascii="Arial" w:hAnsi="Arial" w:cs="Arial"/>
                <w:sz w:val="18"/>
                <w:szCs w:val="18"/>
                <w:lang w:eastAsia="it-IT"/>
              </w:rPr>
              <w:t>50</w:t>
            </w:r>
          </w:p>
        </w:tc>
        <w:tc>
          <w:tcPr>
            <w:tcW w:w="405" w:type="pct"/>
            <w:tcBorders>
              <w:top w:val="outset" w:sz="6" w:space="0" w:color="000000"/>
              <w:left w:val="outset" w:sz="6" w:space="0" w:color="000000"/>
              <w:bottom w:val="outset" w:sz="6" w:space="0" w:color="000000"/>
              <w:right w:val="outset" w:sz="6" w:space="0" w:color="000000"/>
            </w:tcBorders>
          </w:tcPr>
          <w:p w14:paraId="1918FF23" w14:textId="77777777" w:rsidR="007E4669" w:rsidRPr="007B1EFF" w:rsidRDefault="007E4669" w:rsidP="001D7D08">
            <w:pPr>
              <w:widowControl/>
              <w:autoSpaceDE/>
              <w:autoSpaceDN/>
              <w:spacing w:before="100" w:beforeAutospacing="1"/>
              <w:rPr>
                <w:rFonts w:ascii="Arial" w:hAnsi="Arial" w:cs="Arial"/>
                <w:sz w:val="18"/>
                <w:szCs w:val="18"/>
                <w:lang w:eastAsia="it-IT"/>
              </w:rPr>
            </w:pPr>
            <w:r w:rsidRPr="007B1EFF">
              <w:rPr>
                <w:rFonts w:ascii="Arial" w:hAnsi="Arial" w:cs="Arial"/>
                <w:sz w:val="18"/>
                <w:szCs w:val="18"/>
                <w:lang w:eastAsia="it-IT"/>
              </w:rPr>
              <w:t>17,97</w:t>
            </w:r>
          </w:p>
        </w:tc>
        <w:tc>
          <w:tcPr>
            <w:tcW w:w="618" w:type="pct"/>
            <w:tcBorders>
              <w:top w:val="outset" w:sz="6" w:space="0" w:color="000000"/>
              <w:left w:val="outset" w:sz="6" w:space="0" w:color="000000"/>
              <w:bottom w:val="outset" w:sz="6" w:space="0" w:color="000000"/>
            </w:tcBorders>
          </w:tcPr>
          <w:p w14:paraId="1918FF24" w14:textId="77777777" w:rsidR="007E4669" w:rsidRPr="007B1EFF" w:rsidRDefault="007E4669" w:rsidP="001D7D08">
            <w:pPr>
              <w:widowControl/>
              <w:autoSpaceDE/>
              <w:autoSpaceDN/>
              <w:spacing w:before="100" w:beforeAutospacing="1"/>
              <w:jc w:val="right"/>
              <w:rPr>
                <w:rFonts w:ascii="Arial" w:hAnsi="Arial" w:cs="Arial"/>
                <w:sz w:val="18"/>
                <w:szCs w:val="18"/>
                <w:lang w:eastAsia="it-IT"/>
              </w:rPr>
            </w:pPr>
            <w:r w:rsidRPr="007B1EFF">
              <w:rPr>
                <w:rFonts w:ascii="Arial" w:hAnsi="Arial" w:cs="Arial"/>
                <w:sz w:val="18"/>
                <w:szCs w:val="18"/>
                <w:lang w:eastAsia="it-IT"/>
              </w:rPr>
              <w:t>€ 898,50</w:t>
            </w:r>
          </w:p>
        </w:tc>
      </w:tr>
      <w:tr w:rsidR="007B1EFF" w:rsidRPr="007B1EFF" w14:paraId="1918FF2D" w14:textId="77777777" w:rsidTr="008E603B">
        <w:trPr>
          <w:tblCellSpacing w:w="0" w:type="dxa"/>
        </w:trPr>
        <w:tc>
          <w:tcPr>
            <w:tcW w:w="1892" w:type="pct"/>
            <w:vMerge/>
            <w:tcBorders>
              <w:bottom w:val="outset" w:sz="6" w:space="0" w:color="000000"/>
              <w:right w:val="outset" w:sz="6" w:space="0" w:color="000000"/>
            </w:tcBorders>
            <w:vAlign w:val="center"/>
          </w:tcPr>
          <w:p w14:paraId="1918FF26" w14:textId="77777777" w:rsidR="007E4669" w:rsidRPr="007B1EFF" w:rsidRDefault="007E4669" w:rsidP="001D7D08">
            <w:pPr>
              <w:widowControl/>
              <w:autoSpaceDE/>
              <w:autoSpaceDN/>
              <w:rPr>
                <w:rFonts w:ascii="Arial" w:hAnsi="Arial" w:cs="Arial"/>
                <w:sz w:val="18"/>
                <w:szCs w:val="18"/>
                <w:lang w:eastAsia="it-IT"/>
              </w:rPr>
            </w:pPr>
          </w:p>
        </w:tc>
        <w:tc>
          <w:tcPr>
            <w:tcW w:w="1158" w:type="pct"/>
            <w:tcBorders>
              <w:top w:val="outset" w:sz="6" w:space="0" w:color="000000"/>
              <w:left w:val="outset" w:sz="6" w:space="0" w:color="000000"/>
              <w:bottom w:val="outset" w:sz="6" w:space="0" w:color="000000"/>
              <w:right w:val="outset" w:sz="6" w:space="0" w:color="000000"/>
            </w:tcBorders>
            <w:shd w:val="clear" w:color="auto" w:fill="FDE9D9"/>
          </w:tcPr>
          <w:p w14:paraId="1918FF27" w14:textId="77777777" w:rsidR="007E4669" w:rsidRPr="007B1EFF" w:rsidRDefault="007E4669" w:rsidP="001D7D08">
            <w:pPr>
              <w:widowControl/>
              <w:autoSpaceDE/>
              <w:autoSpaceDN/>
              <w:spacing w:before="100" w:beforeAutospacing="1"/>
              <w:rPr>
                <w:rFonts w:ascii="Arial" w:hAnsi="Arial" w:cs="Arial"/>
                <w:sz w:val="18"/>
                <w:szCs w:val="18"/>
                <w:lang w:eastAsia="it-IT"/>
              </w:rPr>
            </w:pPr>
            <w:r w:rsidRPr="007B1EFF">
              <w:rPr>
                <w:rFonts w:ascii="Arial" w:hAnsi="Arial" w:cs="Arial"/>
                <w:b/>
                <w:bCs/>
                <w:sz w:val="18"/>
                <w:szCs w:val="18"/>
                <w:lang w:eastAsia="it-IT"/>
              </w:rPr>
              <w:t>Totale per ettaro</w:t>
            </w:r>
          </w:p>
        </w:tc>
        <w:tc>
          <w:tcPr>
            <w:tcW w:w="347" w:type="pct"/>
            <w:tcBorders>
              <w:top w:val="outset" w:sz="6" w:space="0" w:color="000000"/>
              <w:left w:val="outset" w:sz="6" w:space="0" w:color="000000"/>
              <w:bottom w:val="outset" w:sz="6" w:space="0" w:color="000000"/>
              <w:right w:val="outset" w:sz="6" w:space="0" w:color="000000"/>
            </w:tcBorders>
            <w:shd w:val="clear" w:color="auto" w:fill="FDE9D9"/>
          </w:tcPr>
          <w:p w14:paraId="1918FF28" w14:textId="77777777" w:rsidR="007E4669" w:rsidRPr="007B1EFF" w:rsidRDefault="007E4669" w:rsidP="001D7D08">
            <w:pPr>
              <w:widowControl/>
              <w:autoSpaceDE/>
              <w:autoSpaceDN/>
              <w:spacing w:before="100" w:beforeAutospacing="1"/>
              <w:rPr>
                <w:rFonts w:ascii="Arial" w:hAnsi="Arial" w:cs="Arial"/>
                <w:sz w:val="18"/>
                <w:szCs w:val="18"/>
                <w:lang w:eastAsia="it-IT"/>
              </w:rPr>
            </w:pPr>
          </w:p>
        </w:tc>
        <w:tc>
          <w:tcPr>
            <w:tcW w:w="290" w:type="pct"/>
            <w:tcBorders>
              <w:top w:val="outset" w:sz="6" w:space="0" w:color="000000"/>
              <w:left w:val="outset" w:sz="6" w:space="0" w:color="000000"/>
              <w:bottom w:val="outset" w:sz="6" w:space="0" w:color="000000"/>
              <w:right w:val="outset" w:sz="6" w:space="0" w:color="000000"/>
            </w:tcBorders>
            <w:shd w:val="clear" w:color="auto" w:fill="FDE9D9"/>
          </w:tcPr>
          <w:p w14:paraId="1918FF29" w14:textId="77777777" w:rsidR="007E4669" w:rsidRPr="007B1EFF" w:rsidRDefault="007E4669" w:rsidP="001D7D08">
            <w:pPr>
              <w:widowControl/>
              <w:autoSpaceDE/>
              <w:autoSpaceDN/>
              <w:spacing w:before="100" w:beforeAutospacing="1"/>
              <w:rPr>
                <w:rFonts w:ascii="Arial" w:hAnsi="Arial" w:cs="Arial"/>
                <w:sz w:val="18"/>
                <w:szCs w:val="18"/>
                <w:lang w:eastAsia="it-IT"/>
              </w:rPr>
            </w:pPr>
          </w:p>
        </w:tc>
        <w:tc>
          <w:tcPr>
            <w:tcW w:w="290" w:type="pct"/>
            <w:gridSpan w:val="2"/>
            <w:tcBorders>
              <w:top w:val="outset" w:sz="6" w:space="0" w:color="000000"/>
              <w:left w:val="outset" w:sz="6" w:space="0" w:color="000000"/>
              <w:bottom w:val="outset" w:sz="6" w:space="0" w:color="000000"/>
              <w:right w:val="outset" w:sz="6" w:space="0" w:color="000000"/>
            </w:tcBorders>
            <w:shd w:val="clear" w:color="auto" w:fill="FDE9D9"/>
          </w:tcPr>
          <w:p w14:paraId="1918FF2A" w14:textId="77777777" w:rsidR="007E4669" w:rsidRPr="007B1EFF" w:rsidRDefault="007E4669" w:rsidP="001D7D08">
            <w:pPr>
              <w:widowControl/>
              <w:autoSpaceDE/>
              <w:autoSpaceDN/>
              <w:spacing w:before="100" w:beforeAutospacing="1"/>
              <w:rPr>
                <w:rFonts w:ascii="Arial" w:hAnsi="Arial" w:cs="Arial"/>
                <w:sz w:val="18"/>
                <w:szCs w:val="18"/>
                <w:lang w:eastAsia="it-IT"/>
              </w:rPr>
            </w:pPr>
          </w:p>
        </w:tc>
        <w:tc>
          <w:tcPr>
            <w:tcW w:w="405" w:type="pct"/>
            <w:tcBorders>
              <w:top w:val="outset" w:sz="6" w:space="0" w:color="000000"/>
              <w:left w:val="outset" w:sz="6" w:space="0" w:color="000000"/>
              <w:bottom w:val="outset" w:sz="6" w:space="0" w:color="000000"/>
              <w:right w:val="outset" w:sz="6" w:space="0" w:color="000000"/>
            </w:tcBorders>
            <w:shd w:val="clear" w:color="auto" w:fill="FDE9D9"/>
          </w:tcPr>
          <w:p w14:paraId="1918FF2B" w14:textId="77777777" w:rsidR="007E4669" w:rsidRPr="007B1EFF" w:rsidRDefault="007E4669" w:rsidP="001D7D08">
            <w:pPr>
              <w:widowControl/>
              <w:autoSpaceDE/>
              <w:autoSpaceDN/>
              <w:spacing w:before="100" w:beforeAutospacing="1"/>
              <w:rPr>
                <w:rFonts w:ascii="Arial" w:hAnsi="Arial" w:cs="Arial"/>
                <w:sz w:val="18"/>
                <w:szCs w:val="18"/>
                <w:lang w:eastAsia="it-IT"/>
              </w:rPr>
            </w:pPr>
          </w:p>
        </w:tc>
        <w:tc>
          <w:tcPr>
            <w:tcW w:w="618" w:type="pct"/>
            <w:tcBorders>
              <w:top w:val="outset" w:sz="6" w:space="0" w:color="000000"/>
              <w:left w:val="outset" w:sz="6" w:space="0" w:color="000000"/>
              <w:bottom w:val="outset" w:sz="6" w:space="0" w:color="000000"/>
            </w:tcBorders>
            <w:shd w:val="clear" w:color="auto" w:fill="FDE9D9"/>
          </w:tcPr>
          <w:p w14:paraId="1918FF2C" w14:textId="77777777" w:rsidR="007E4669" w:rsidRPr="007B1EFF" w:rsidRDefault="007E4669" w:rsidP="001D7D08">
            <w:pPr>
              <w:widowControl/>
              <w:autoSpaceDE/>
              <w:autoSpaceDN/>
              <w:spacing w:before="100" w:beforeAutospacing="1"/>
              <w:jc w:val="right"/>
              <w:rPr>
                <w:rFonts w:ascii="Arial" w:hAnsi="Arial" w:cs="Arial"/>
                <w:b/>
                <w:sz w:val="18"/>
                <w:szCs w:val="18"/>
                <w:lang w:eastAsia="it-IT"/>
              </w:rPr>
            </w:pPr>
            <w:r w:rsidRPr="007B1EFF">
              <w:rPr>
                <w:rFonts w:ascii="Arial" w:hAnsi="Arial" w:cs="Arial"/>
                <w:b/>
                <w:sz w:val="18"/>
                <w:szCs w:val="18"/>
                <w:lang w:eastAsia="it-IT"/>
              </w:rPr>
              <w:t>€ 2</w:t>
            </w:r>
            <w:r w:rsidRPr="007B1EFF">
              <w:rPr>
                <w:rFonts w:ascii="Arial" w:hAnsi="Arial" w:cs="Arial"/>
                <w:b/>
                <w:bCs/>
                <w:sz w:val="18"/>
                <w:szCs w:val="18"/>
                <w:lang w:eastAsia="it-IT"/>
              </w:rPr>
              <w:t>.791,45</w:t>
            </w:r>
          </w:p>
        </w:tc>
      </w:tr>
    </w:tbl>
    <w:p w14:paraId="10B6B118" w14:textId="77777777" w:rsidR="004D3368" w:rsidRDefault="004D3368" w:rsidP="006E3C6D">
      <w:pPr>
        <w:ind w:firstLine="567"/>
        <w:jc w:val="both"/>
        <w:rPr>
          <w:rFonts w:ascii="Arial" w:hAnsi="Arial" w:cs="Arial"/>
          <w:sz w:val="24"/>
          <w:szCs w:val="24"/>
        </w:rPr>
      </w:pPr>
    </w:p>
    <w:p w14:paraId="2DCEC934" w14:textId="77777777" w:rsidR="008E603B" w:rsidRDefault="008E603B" w:rsidP="006E3C6D">
      <w:pPr>
        <w:ind w:firstLine="567"/>
        <w:jc w:val="both"/>
        <w:rPr>
          <w:rFonts w:ascii="Arial" w:hAnsi="Arial" w:cs="Arial"/>
          <w:sz w:val="24"/>
          <w:szCs w:val="24"/>
        </w:rPr>
      </w:pPr>
    </w:p>
    <w:p w14:paraId="6C8AEC22" w14:textId="2B9A1A70" w:rsidR="004D3368" w:rsidRDefault="004D3368" w:rsidP="006E3C6D">
      <w:pPr>
        <w:ind w:firstLine="567"/>
        <w:jc w:val="both"/>
        <w:rPr>
          <w:rFonts w:ascii="Arial" w:hAnsi="Arial" w:cs="Arial"/>
          <w:sz w:val="24"/>
          <w:szCs w:val="24"/>
        </w:rPr>
      </w:pPr>
      <w:r>
        <w:rPr>
          <w:rFonts w:ascii="Arial" w:hAnsi="Arial" w:cs="Arial"/>
          <w:sz w:val="24"/>
          <w:szCs w:val="24"/>
        </w:rPr>
        <w:t>Lo scopo delle tabelle riportate non è quello di stimare un costo medio per etta</w:t>
      </w:r>
      <w:r w:rsidR="000669F0">
        <w:rPr>
          <w:rFonts w:ascii="Arial" w:hAnsi="Arial" w:cs="Arial"/>
          <w:sz w:val="24"/>
          <w:szCs w:val="24"/>
        </w:rPr>
        <w:t>r</w:t>
      </w:r>
      <w:r>
        <w:rPr>
          <w:rFonts w:ascii="Arial" w:hAnsi="Arial" w:cs="Arial"/>
          <w:sz w:val="24"/>
          <w:szCs w:val="24"/>
        </w:rPr>
        <w:t>o</w:t>
      </w:r>
      <w:r w:rsidR="000669F0">
        <w:rPr>
          <w:rFonts w:ascii="Arial" w:hAnsi="Arial" w:cs="Arial"/>
          <w:sz w:val="24"/>
          <w:szCs w:val="24"/>
        </w:rPr>
        <w:t xml:space="preserve">, perché i fattori che entrano in gioco sono molti e il costo effettivo può essere più basso ma anche molto più alto fino di quello riportato. </w:t>
      </w:r>
      <w:r w:rsidR="0006506E">
        <w:rPr>
          <w:rFonts w:ascii="Arial" w:hAnsi="Arial" w:cs="Arial"/>
          <w:sz w:val="24"/>
          <w:szCs w:val="24"/>
        </w:rPr>
        <w:t>Infatti</w:t>
      </w:r>
      <w:r w:rsidR="008B750A">
        <w:rPr>
          <w:rFonts w:ascii="Arial" w:hAnsi="Arial" w:cs="Arial"/>
          <w:sz w:val="24"/>
          <w:szCs w:val="24"/>
        </w:rPr>
        <w:t>,</w:t>
      </w:r>
      <w:r w:rsidR="0006506E">
        <w:rPr>
          <w:rFonts w:ascii="Arial" w:hAnsi="Arial" w:cs="Arial"/>
          <w:sz w:val="24"/>
          <w:szCs w:val="24"/>
        </w:rPr>
        <w:t xml:space="preserve"> il numero di ore da destinare ad ogni intervento </w:t>
      </w:r>
      <w:r w:rsidR="008B750A">
        <w:rPr>
          <w:rFonts w:ascii="Arial" w:hAnsi="Arial" w:cs="Arial"/>
          <w:sz w:val="24"/>
          <w:szCs w:val="24"/>
        </w:rPr>
        <w:t>può variare notevolmente in relazione alle condizioni del suolo e del territorio</w:t>
      </w:r>
      <w:r w:rsidR="00905317">
        <w:rPr>
          <w:rFonts w:ascii="Arial" w:hAnsi="Arial" w:cs="Arial"/>
          <w:sz w:val="24"/>
          <w:szCs w:val="24"/>
        </w:rPr>
        <w:t xml:space="preserve">. L’obbiettivo è dare un ordine di grandezza dei costi degli input come impianti e personale e fornire qualche esempio indicativo </w:t>
      </w:r>
      <w:r w:rsidR="003833FF">
        <w:rPr>
          <w:rFonts w:ascii="Arial" w:hAnsi="Arial" w:cs="Arial"/>
          <w:sz w:val="24"/>
          <w:szCs w:val="24"/>
        </w:rPr>
        <w:t>d</w:t>
      </w:r>
      <w:r w:rsidR="00600D85">
        <w:rPr>
          <w:rFonts w:ascii="Arial" w:hAnsi="Arial" w:cs="Arial"/>
          <w:sz w:val="24"/>
          <w:szCs w:val="24"/>
        </w:rPr>
        <w:t xml:space="preserve">i come possono concorrere alla formazione del costo complessivo di intervento. </w:t>
      </w:r>
    </w:p>
    <w:p w14:paraId="13EFB703" w14:textId="00C6B88D" w:rsidR="000669F0" w:rsidRDefault="00DF342F" w:rsidP="006E3C6D">
      <w:pPr>
        <w:ind w:firstLine="567"/>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evidente che il costo effettivo potrà essere calcolato solo dopo un’accurata progettazione del taglio, che consideri il volume della legna generata e le condizioni del terreno per l’esbosco.</w:t>
      </w:r>
    </w:p>
    <w:p w14:paraId="47EAC733" w14:textId="77777777" w:rsidR="003C6B41" w:rsidRDefault="003C6B41" w:rsidP="006E3C6D">
      <w:pPr>
        <w:ind w:firstLine="567"/>
        <w:jc w:val="both"/>
        <w:rPr>
          <w:rFonts w:ascii="Arial" w:hAnsi="Arial" w:cs="Arial"/>
          <w:sz w:val="24"/>
          <w:szCs w:val="24"/>
        </w:rPr>
      </w:pPr>
    </w:p>
    <w:p w14:paraId="1918FF30" w14:textId="77777777" w:rsidR="007E4669" w:rsidRDefault="007E4669" w:rsidP="006E3C6D">
      <w:pPr>
        <w:rPr>
          <w:rFonts w:ascii="Arial" w:hAnsi="Arial" w:cs="Arial"/>
          <w:sz w:val="24"/>
          <w:szCs w:val="24"/>
        </w:rPr>
      </w:pPr>
    </w:p>
    <w:p w14:paraId="1918FF34" w14:textId="76B583BE" w:rsidR="007E4669" w:rsidRDefault="00437A5B" w:rsidP="001D241A">
      <w:pPr>
        <w:pStyle w:val="Titolo1"/>
      </w:pPr>
      <w:bookmarkStart w:id="4" w:name="_Toc86335158"/>
      <w:proofErr w:type="gramStart"/>
      <w:r>
        <w:t>Un</w:t>
      </w:r>
      <w:r w:rsidR="001D241A">
        <w:t xml:space="preserve"> ipotesi</w:t>
      </w:r>
      <w:proofErr w:type="gramEnd"/>
      <w:r w:rsidR="001D241A">
        <w:t xml:space="preserve"> definizione del valore dei crediti ecosistemici</w:t>
      </w:r>
      <w:bookmarkEnd w:id="4"/>
    </w:p>
    <w:p w14:paraId="1918FF35" w14:textId="77777777" w:rsidR="007E4669" w:rsidRDefault="007E4669" w:rsidP="006E3C6D">
      <w:pPr>
        <w:rPr>
          <w:rFonts w:ascii="Arial" w:hAnsi="Arial" w:cs="Arial"/>
          <w:sz w:val="24"/>
          <w:szCs w:val="24"/>
        </w:rPr>
      </w:pPr>
    </w:p>
    <w:p w14:paraId="3C73B915" w14:textId="77777777" w:rsidR="00437A5B" w:rsidRDefault="00437A5B" w:rsidP="00437A5B">
      <w:pPr>
        <w:pStyle w:val="NormaleWeb"/>
        <w:spacing w:before="0" w:beforeAutospacing="0" w:after="0"/>
        <w:ind w:firstLine="567"/>
        <w:jc w:val="both"/>
        <w:rPr>
          <w:rFonts w:ascii="Arial" w:hAnsi="Arial" w:cs="Arial"/>
        </w:rPr>
      </w:pPr>
      <w:r>
        <w:rPr>
          <w:rFonts w:ascii="Arial" w:hAnsi="Arial" w:cs="Arial"/>
        </w:rPr>
        <w:t xml:space="preserve">Com’è noto, il valore dei servizi ecosistemici può essere determinato con differenti metodologie e, tra queste, quella della definizione dei costi base per definire le attività di intervento e manutenzione è uno dei metodi più seguiti. Questo non esclude che si possano utilizzate altri metodi di stima o utilizzare un approccio integrato che usa più di un metodo di stima. Il metodo del costo base fornisce un importante punto di partenza sia per la pianificazione delle attività sia per valutare il break-even dei costi da sostenere per le attività di gestione forestale sostenibile. </w:t>
      </w:r>
    </w:p>
    <w:p w14:paraId="3E903A8A" w14:textId="77777777" w:rsidR="00437A5B" w:rsidRDefault="00437A5B" w:rsidP="00437A5B">
      <w:pPr>
        <w:pStyle w:val="NormaleWeb"/>
        <w:spacing w:before="0" w:beforeAutospacing="0" w:after="0"/>
        <w:ind w:firstLine="567"/>
        <w:jc w:val="both"/>
        <w:rPr>
          <w:rFonts w:ascii="Arial" w:hAnsi="Arial" w:cs="Arial"/>
        </w:rPr>
      </w:pPr>
      <w:r>
        <w:rPr>
          <w:rFonts w:ascii="Arial" w:hAnsi="Arial" w:cs="Arial"/>
        </w:rPr>
        <w:lastRenderedPageBreak/>
        <w:t>In base a questo principio, il costo di un intervento di GFS che deve essere finanziato da un set di crediti ecosistemici è il seguente.</w:t>
      </w:r>
    </w:p>
    <w:p w14:paraId="3E2286CA" w14:textId="77777777" w:rsidR="00437A5B" w:rsidRDefault="00437A5B" w:rsidP="00437A5B">
      <w:pPr>
        <w:pStyle w:val="NormaleWeb"/>
        <w:spacing w:before="0" w:beforeAutospacing="0" w:after="0"/>
        <w:ind w:firstLine="567"/>
        <w:jc w:val="both"/>
        <w:rPr>
          <w:rFonts w:ascii="Arial" w:hAnsi="Arial" w:cs="Arial"/>
        </w:rPr>
      </w:pPr>
    </w:p>
    <w:p w14:paraId="4D99D83C" w14:textId="77777777" w:rsidR="00437A5B" w:rsidRDefault="00437A5B" w:rsidP="00437A5B">
      <w:pPr>
        <w:pStyle w:val="NormaleWeb"/>
        <w:numPr>
          <w:ilvl w:val="0"/>
          <w:numId w:val="16"/>
        </w:numPr>
        <w:spacing w:before="0" w:beforeAutospacing="0" w:after="0"/>
        <w:jc w:val="both"/>
        <w:rPr>
          <w:rFonts w:ascii="Arial" w:hAnsi="Arial" w:cs="Arial"/>
        </w:rPr>
      </w:pPr>
      <w:r>
        <w:rPr>
          <w:rFonts w:ascii="Arial" w:hAnsi="Arial" w:cs="Arial"/>
        </w:rPr>
        <w:t>Stima del costo dell’intervento (A)</w:t>
      </w:r>
    </w:p>
    <w:p w14:paraId="2209625F" w14:textId="77777777" w:rsidR="00437A5B" w:rsidRDefault="00437A5B" w:rsidP="00437A5B">
      <w:pPr>
        <w:pStyle w:val="NormaleWeb"/>
        <w:numPr>
          <w:ilvl w:val="0"/>
          <w:numId w:val="16"/>
        </w:numPr>
        <w:spacing w:before="0" w:beforeAutospacing="0" w:after="0"/>
        <w:jc w:val="both"/>
        <w:rPr>
          <w:rFonts w:ascii="Arial" w:hAnsi="Arial" w:cs="Arial"/>
        </w:rPr>
      </w:pPr>
      <w:r>
        <w:rPr>
          <w:rFonts w:ascii="Arial" w:hAnsi="Arial" w:cs="Arial"/>
        </w:rPr>
        <w:t>Valore del legname prodotto (B);</w:t>
      </w:r>
    </w:p>
    <w:p w14:paraId="5D0F918E" w14:textId="77777777" w:rsidR="00437A5B" w:rsidRDefault="00437A5B" w:rsidP="00437A5B">
      <w:pPr>
        <w:pStyle w:val="NormaleWeb"/>
        <w:numPr>
          <w:ilvl w:val="0"/>
          <w:numId w:val="16"/>
        </w:numPr>
        <w:spacing w:before="0" w:beforeAutospacing="0" w:after="0"/>
        <w:jc w:val="both"/>
        <w:rPr>
          <w:rFonts w:ascii="Arial" w:hAnsi="Arial" w:cs="Arial"/>
        </w:rPr>
      </w:pPr>
      <w:r>
        <w:rPr>
          <w:rFonts w:ascii="Arial" w:hAnsi="Arial" w:cs="Arial"/>
        </w:rPr>
        <w:t>Valore del finanziamento pubblico attivato (C);</w:t>
      </w:r>
    </w:p>
    <w:p w14:paraId="394FD385" w14:textId="77777777" w:rsidR="00437A5B" w:rsidRDefault="00437A5B" w:rsidP="00437A5B">
      <w:pPr>
        <w:pStyle w:val="NormaleWeb"/>
        <w:numPr>
          <w:ilvl w:val="0"/>
          <w:numId w:val="16"/>
        </w:numPr>
        <w:spacing w:before="0" w:beforeAutospacing="0" w:after="0"/>
        <w:jc w:val="both"/>
        <w:rPr>
          <w:rFonts w:ascii="Arial" w:hAnsi="Arial" w:cs="Arial"/>
        </w:rPr>
      </w:pPr>
      <w:r>
        <w:rPr>
          <w:rFonts w:ascii="Arial" w:hAnsi="Arial" w:cs="Arial"/>
        </w:rPr>
        <w:t xml:space="preserve">Incentivo per il proprietario del bosco (D). </w:t>
      </w:r>
    </w:p>
    <w:p w14:paraId="4672747A" w14:textId="77777777" w:rsidR="00437A5B" w:rsidRDefault="00437A5B" w:rsidP="00437A5B">
      <w:pPr>
        <w:pStyle w:val="NormaleWeb"/>
        <w:spacing w:before="0" w:beforeAutospacing="0" w:after="0"/>
        <w:ind w:firstLine="567"/>
        <w:jc w:val="both"/>
        <w:rPr>
          <w:rFonts w:ascii="Arial" w:hAnsi="Arial" w:cs="Arial"/>
        </w:rPr>
      </w:pPr>
    </w:p>
    <w:p w14:paraId="2FEB3A06" w14:textId="064EE5B4" w:rsidR="00437A5B" w:rsidRDefault="00437A5B" w:rsidP="00437A5B">
      <w:pPr>
        <w:pStyle w:val="NormaleWeb"/>
        <w:spacing w:before="0" w:beforeAutospacing="0" w:after="0"/>
        <w:ind w:firstLine="567"/>
        <w:jc w:val="both"/>
        <w:rPr>
          <w:rFonts w:ascii="Arial" w:hAnsi="Arial" w:cs="Arial"/>
        </w:rPr>
      </w:pPr>
      <w:r>
        <w:rPr>
          <w:rFonts w:ascii="Arial" w:hAnsi="Arial" w:cs="Arial"/>
        </w:rPr>
        <w:t xml:space="preserve">L’ultimo punto richiede qualche chiarimento. </w:t>
      </w:r>
      <w:r w:rsidR="00AC3A0D">
        <w:rPr>
          <w:rFonts w:ascii="Arial" w:hAnsi="Arial" w:cs="Arial"/>
        </w:rPr>
        <w:t>Il proprietario di</w:t>
      </w:r>
      <w:r w:rsidR="00AF2272">
        <w:rPr>
          <w:rFonts w:ascii="Arial" w:hAnsi="Arial" w:cs="Arial"/>
        </w:rPr>
        <w:t xml:space="preserve"> uno o più ettari </w:t>
      </w:r>
      <w:r w:rsidR="00542DC1">
        <w:rPr>
          <w:rFonts w:ascii="Arial" w:hAnsi="Arial" w:cs="Arial"/>
        </w:rPr>
        <w:t>di bosco</w:t>
      </w:r>
      <w:r w:rsidR="002A39C0">
        <w:rPr>
          <w:rFonts w:ascii="Arial" w:hAnsi="Arial" w:cs="Arial"/>
        </w:rPr>
        <w:t xml:space="preserve"> si trova sempre di fronte alla scelta se </w:t>
      </w:r>
      <w:r w:rsidR="00230813">
        <w:rPr>
          <w:rFonts w:ascii="Arial" w:hAnsi="Arial" w:cs="Arial"/>
        </w:rPr>
        <w:t xml:space="preserve">intervenire sul bosco o lasciarlo senza alcun intervento. </w:t>
      </w:r>
      <w:r w:rsidR="007B53FF">
        <w:rPr>
          <w:rFonts w:ascii="Arial" w:hAnsi="Arial" w:cs="Arial"/>
        </w:rPr>
        <w:t xml:space="preserve">Supponiamo per semplicità che la legna non abbia alcun valore e che quindi </w:t>
      </w:r>
      <w:r w:rsidR="006A6628">
        <w:rPr>
          <w:rFonts w:ascii="Arial" w:hAnsi="Arial" w:cs="Arial"/>
        </w:rPr>
        <w:t xml:space="preserve">il finanziamento pubblico copra esattamente i costi di intervento (A=C). </w:t>
      </w:r>
      <w:proofErr w:type="gramStart"/>
      <w:r w:rsidR="00DB6929">
        <w:rPr>
          <w:rFonts w:ascii="Arial" w:hAnsi="Arial" w:cs="Arial"/>
        </w:rPr>
        <w:t>E’</w:t>
      </w:r>
      <w:proofErr w:type="gramEnd"/>
      <w:r w:rsidR="00DB6929">
        <w:rPr>
          <w:rFonts w:ascii="Arial" w:hAnsi="Arial" w:cs="Arial"/>
        </w:rPr>
        <w:t xml:space="preserve"> evidente che effettuare l’intervento comporta comunque uno sforzo per il proprietario e </w:t>
      </w:r>
      <w:r w:rsidR="00BE6830">
        <w:rPr>
          <w:rFonts w:ascii="Arial" w:hAnsi="Arial" w:cs="Arial"/>
        </w:rPr>
        <w:t>se la scelta è tra le due opzioni presenta lo stesso guadagno, ovvero 0</w:t>
      </w:r>
      <w:r w:rsidR="009C737E">
        <w:rPr>
          <w:rFonts w:ascii="Arial" w:hAnsi="Arial" w:cs="Arial"/>
        </w:rPr>
        <w:t>, il proprietario non sarà incentivato a</w:t>
      </w:r>
      <w:r w:rsidR="00EE72BF">
        <w:rPr>
          <w:rFonts w:ascii="Arial" w:hAnsi="Arial" w:cs="Arial"/>
        </w:rPr>
        <w:t xml:space="preserve">d intraprendere un’attività di GFS. Potrebbe farlo per motivazioni puramente etiche o ambientali, ma questo </w:t>
      </w:r>
      <w:r w:rsidR="00852C92">
        <w:rPr>
          <w:rFonts w:ascii="Arial" w:hAnsi="Arial" w:cs="Arial"/>
        </w:rPr>
        <w:t xml:space="preserve">in molti casi non rappresenta un incentivo sufficiente ad intraprendere un’attività. </w:t>
      </w:r>
      <w:proofErr w:type="spellStart"/>
      <w:r w:rsidR="00167959">
        <w:rPr>
          <w:rFonts w:ascii="Arial" w:hAnsi="Arial" w:cs="Arial"/>
        </w:rPr>
        <w:t>Affinchè</w:t>
      </w:r>
      <w:proofErr w:type="spellEnd"/>
      <w:r w:rsidR="00167959">
        <w:rPr>
          <w:rFonts w:ascii="Arial" w:hAnsi="Arial" w:cs="Arial"/>
        </w:rPr>
        <w:t xml:space="preserve"> questo avvenga occorre che D sia maggiore di 0</w:t>
      </w:r>
      <w:r w:rsidR="00EF1ED5">
        <w:rPr>
          <w:rFonts w:ascii="Arial" w:hAnsi="Arial" w:cs="Arial"/>
        </w:rPr>
        <w:t xml:space="preserve">, perché solo in questo modo c’è un guadagno per la proprietà del bosco. </w:t>
      </w:r>
    </w:p>
    <w:p w14:paraId="6E1DB984" w14:textId="1E7F1BC8" w:rsidR="00437A5B" w:rsidRDefault="00437A5B" w:rsidP="00437A5B">
      <w:pPr>
        <w:pStyle w:val="NormaleWeb"/>
        <w:spacing w:before="0" w:beforeAutospacing="0" w:after="0"/>
        <w:ind w:firstLine="567"/>
        <w:jc w:val="both"/>
        <w:rPr>
          <w:rFonts w:ascii="Arial" w:hAnsi="Arial" w:cs="Arial"/>
        </w:rPr>
      </w:pPr>
      <w:r>
        <w:rPr>
          <w:rFonts w:ascii="Arial" w:hAnsi="Arial" w:cs="Arial"/>
        </w:rPr>
        <w:t>Se A – (B+C</w:t>
      </w:r>
      <w:r w:rsidR="003E1416">
        <w:rPr>
          <w:rFonts w:ascii="Arial" w:hAnsi="Arial" w:cs="Arial"/>
        </w:rPr>
        <w:t>+D</w:t>
      </w:r>
      <w:r>
        <w:rPr>
          <w:rFonts w:ascii="Arial" w:hAnsi="Arial" w:cs="Arial"/>
        </w:rPr>
        <w:t>) &gt; 0 allora i costi eccedono le entrate ed ha senso attivare un insieme di crediti ecosistemici volti a coprire la differenza di valore per portare almeno A = (B+C). Se invece A – (B+C</w:t>
      </w:r>
      <w:r w:rsidR="00CC18F1">
        <w:rPr>
          <w:rFonts w:ascii="Arial" w:hAnsi="Arial" w:cs="Arial"/>
        </w:rPr>
        <w:t>+D</w:t>
      </w:r>
      <w:r>
        <w:rPr>
          <w:rFonts w:ascii="Arial" w:hAnsi="Arial" w:cs="Arial"/>
        </w:rPr>
        <w:t>) &lt; 0 allora non ha senso attivare dei crediti ecosistemici perché il valore del legname e gli eventuali finanziamenti pubblici coprono i costi di intervento forestale</w:t>
      </w:r>
      <w:r w:rsidR="00B83384">
        <w:rPr>
          <w:rFonts w:ascii="Arial" w:hAnsi="Arial" w:cs="Arial"/>
        </w:rPr>
        <w:t xml:space="preserve"> e fornire un </w:t>
      </w:r>
      <w:r w:rsidR="00E11FE0">
        <w:rPr>
          <w:rFonts w:ascii="Arial" w:hAnsi="Arial" w:cs="Arial"/>
        </w:rPr>
        <w:t>incentivo sufficiente al proprietario del bosco</w:t>
      </w:r>
      <w:r>
        <w:rPr>
          <w:rFonts w:ascii="Arial" w:hAnsi="Arial" w:cs="Arial"/>
        </w:rPr>
        <w:t xml:space="preserve">. </w:t>
      </w:r>
      <w:r w:rsidR="00E11FE0">
        <w:rPr>
          <w:rFonts w:ascii="Arial" w:hAnsi="Arial" w:cs="Arial"/>
        </w:rPr>
        <w:t>Ovviamente ci possono essere dei casi intermedi da valutare</w:t>
      </w:r>
      <w:r w:rsidR="00023AF0">
        <w:rPr>
          <w:rFonts w:ascii="Arial" w:hAnsi="Arial" w:cs="Arial"/>
        </w:rPr>
        <w:t xml:space="preserve"> e, inoltre, definire il valore D non è semplice</w:t>
      </w:r>
      <w:r w:rsidR="004058A8">
        <w:rPr>
          <w:rFonts w:ascii="Arial" w:hAnsi="Arial" w:cs="Arial"/>
        </w:rPr>
        <w:t xml:space="preserve">, perché dipende dall’andamento del mercato del legno e dai profitti che può generare in futuro. Questi elementi verranno </w:t>
      </w:r>
      <w:r w:rsidR="00415258">
        <w:rPr>
          <w:rFonts w:ascii="Arial" w:hAnsi="Arial" w:cs="Arial"/>
        </w:rPr>
        <w:t xml:space="preserve">definiti con maggiore precisione nell’azione C4. </w:t>
      </w:r>
    </w:p>
    <w:p w14:paraId="0562E5C8" w14:textId="77777777" w:rsidR="00437A5B" w:rsidRDefault="00437A5B" w:rsidP="00437A5B">
      <w:pPr>
        <w:pStyle w:val="NormaleWeb"/>
        <w:spacing w:before="0" w:beforeAutospacing="0" w:after="0"/>
        <w:ind w:firstLine="567"/>
        <w:jc w:val="both"/>
        <w:rPr>
          <w:rFonts w:ascii="Arial" w:hAnsi="Arial" w:cs="Arial"/>
        </w:rPr>
      </w:pPr>
      <w:proofErr w:type="gramStart"/>
      <w:r>
        <w:rPr>
          <w:rFonts w:ascii="Arial" w:hAnsi="Arial" w:cs="Arial"/>
        </w:rPr>
        <w:t>E’</w:t>
      </w:r>
      <w:proofErr w:type="gramEnd"/>
      <w:r>
        <w:rPr>
          <w:rFonts w:ascii="Arial" w:hAnsi="Arial" w:cs="Arial"/>
        </w:rPr>
        <w:t xml:space="preserve"> importante sottolineare che i valori di A, di B e di C possono variare considerevolmente nel tempo per diverse ragioni. Ad esempio, il valore della legna da ardere può aumentare sensibilmente se venissero sviluppate tecnologie per la produzione di idrogeno verde da biomassa a livello di scalabilità industriale o se venisse utilizzato il castagno per la produzione di tannino. Questi sono solo due esempi che mettono in evidenza che il mercato dei prodotti legnosi potrebbe incrementare notevolmente nei prossimi anni determinando una rimodulazione di questi valori, perlomeno in certe aree. </w:t>
      </w:r>
    </w:p>
    <w:p w14:paraId="1918FF36" w14:textId="77777777" w:rsidR="007E4669" w:rsidRDefault="007E4669" w:rsidP="006E3C6D">
      <w:pPr>
        <w:rPr>
          <w:rFonts w:ascii="Arial" w:hAnsi="Arial" w:cs="Arial"/>
          <w:sz w:val="24"/>
          <w:szCs w:val="24"/>
        </w:rPr>
      </w:pPr>
    </w:p>
    <w:p w14:paraId="1918FF37" w14:textId="77777777" w:rsidR="007E4669" w:rsidRDefault="007E4669" w:rsidP="006E3C6D">
      <w:pPr>
        <w:rPr>
          <w:rFonts w:ascii="Arial" w:hAnsi="Arial" w:cs="Arial"/>
          <w:sz w:val="24"/>
          <w:szCs w:val="24"/>
        </w:rPr>
      </w:pPr>
    </w:p>
    <w:p w14:paraId="1918FF38" w14:textId="77777777" w:rsidR="007E4669" w:rsidRPr="005D6F24" w:rsidRDefault="007E4669" w:rsidP="00DD325B">
      <w:pPr>
        <w:rPr>
          <w:rFonts w:ascii="Arial" w:hAnsi="Arial" w:cs="Arial"/>
          <w:sz w:val="24"/>
          <w:szCs w:val="24"/>
        </w:rPr>
      </w:pPr>
    </w:p>
    <w:p w14:paraId="1918FF39" w14:textId="77777777" w:rsidR="007E4669" w:rsidRDefault="007E4669" w:rsidP="0043374C">
      <w:pPr>
        <w:jc w:val="both"/>
        <w:rPr>
          <w:rFonts w:ascii="Arial" w:hAnsi="Arial" w:cs="Arial"/>
          <w:sz w:val="24"/>
          <w:szCs w:val="24"/>
        </w:rPr>
      </w:pPr>
    </w:p>
    <w:p w14:paraId="1918FF3A" w14:textId="77777777" w:rsidR="007E4669" w:rsidRDefault="007E4669" w:rsidP="0043374C">
      <w:pPr>
        <w:jc w:val="both"/>
        <w:rPr>
          <w:rFonts w:ascii="Arial" w:hAnsi="Arial" w:cs="Arial"/>
          <w:sz w:val="24"/>
          <w:szCs w:val="24"/>
        </w:rPr>
      </w:pPr>
    </w:p>
    <w:p w14:paraId="1918FF3B" w14:textId="77777777" w:rsidR="007E4669" w:rsidRPr="00265D7E" w:rsidRDefault="007E4669" w:rsidP="001905C5">
      <w:pPr>
        <w:rPr>
          <w:rFonts w:ascii="Arial" w:hAnsi="Arial" w:cs="Arial"/>
          <w:sz w:val="24"/>
          <w:szCs w:val="24"/>
        </w:rPr>
      </w:pPr>
    </w:p>
    <w:sectPr w:rsidR="007E4669" w:rsidRPr="00265D7E" w:rsidSect="001905C5">
      <w:headerReference w:type="default" r:id="rId15"/>
      <w:footerReference w:type="default" r:id="rId16"/>
      <w:pgSz w:w="11900" w:h="16840"/>
      <w:pgMar w:top="1840" w:right="1320" w:bottom="1040" w:left="1320" w:header="269" w:footer="85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icola Fabbri" w:date="2021-10-28T15:17:00Z" w:initials="NF">
    <w:p w14:paraId="3561309B" w14:textId="4400A4A2" w:rsidR="00A40ADA" w:rsidRDefault="00A40ADA">
      <w:pPr>
        <w:pStyle w:val="Testocommento"/>
      </w:pPr>
      <w:r>
        <w:rPr>
          <w:rStyle w:val="Rimandocommento"/>
        </w:rPr>
        <w:annotationRef/>
      </w:r>
      <w:r>
        <w:t>Non è possibile che il castagno venga utilizzato come biomassa per la produzione di tannino?</w:t>
      </w:r>
    </w:p>
  </w:comment>
  <w:comment w:id="2" w:author="Nicola Fabbri" w:date="2021-10-28T15:15:00Z" w:initials="NF">
    <w:p w14:paraId="08E0ECFD" w14:textId="69030EF1" w:rsidR="00D94F91" w:rsidRDefault="00D94F91">
      <w:pPr>
        <w:pStyle w:val="Testocommento"/>
      </w:pPr>
      <w:r>
        <w:rPr>
          <w:rStyle w:val="Rimandocommento"/>
        </w:rPr>
        <w:annotationRef/>
      </w:r>
      <w:r>
        <w:t>Per queste ultime due</w:t>
      </w:r>
      <w:r w:rsidR="00A40ADA">
        <w:t xml:space="preserve"> tipologie di fustaie va messo se possono risultare di qualche interesse per la produzione di legna.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61309B" w15:done="0"/>
  <w15:commentEx w15:paraId="08E0EC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3D6D" w16cex:dateUtc="2021-10-28T13:17:00Z"/>
  <w16cex:commentExtensible w16cex:durableId="25253D2E" w16cex:dateUtc="2021-10-28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61309B" w16cid:durableId="25253D6D"/>
  <w16cid:commentId w16cid:paraId="08E0ECFD" w16cid:durableId="25253D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FF41" w14:textId="77777777" w:rsidR="007E4669" w:rsidRDefault="007E4669">
      <w:r>
        <w:separator/>
      </w:r>
    </w:p>
  </w:endnote>
  <w:endnote w:type="continuationSeparator" w:id="0">
    <w:p w14:paraId="1918FF42" w14:textId="77777777" w:rsidR="007E4669" w:rsidRDefault="007E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FF44" w14:textId="77777777" w:rsidR="007E4669" w:rsidRDefault="008E603B">
    <w:pPr>
      <w:pStyle w:val="Pidipagina"/>
      <w:jc w:val="center"/>
    </w:pPr>
    <w:r>
      <w:fldChar w:fldCharType="begin"/>
    </w:r>
    <w:r>
      <w:instrText>PAGE   \* MERGEFORMAT</w:instrText>
    </w:r>
    <w:r>
      <w:fldChar w:fldCharType="separate"/>
    </w:r>
    <w:r w:rsidR="007E4669">
      <w:rPr>
        <w:noProof/>
      </w:rPr>
      <w:t>2</w:t>
    </w:r>
    <w:r>
      <w:rPr>
        <w:noProof/>
      </w:rPr>
      <w:fldChar w:fldCharType="end"/>
    </w:r>
  </w:p>
  <w:p w14:paraId="1918FF45" w14:textId="77777777" w:rsidR="007E4669" w:rsidRDefault="007E4669">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FF3F" w14:textId="77777777" w:rsidR="007E4669" w:rsidRDefault="007E4669">
      <w:r>
        <w:separator/>
      </w:r>
    </w:p>
  </w:footnote>
  <w:footnote w:type="continuationSeparator" w:id="0">
    <w:p w14:paraId="1918FF40" w14:textId="77777777" w:rsidR="007E4669" w:rsidRDefault="007E4669">
      <w:r>
        <w:continuationSeparator/>
      </w:r>
    </w:p>
  </w:footnote>
  <w:footnote w:id="1">
    <w:p w14:paraId="49B93996" w14:textId="301BC132" w:rsidR="00D019E7" w:rsidRPr="00474D3E" w:rsidRDefault="00D019E7" w:rsidP="00474D3E">
      <w:pPr>
        <w:pStyle w:val="Testonotaapidipagina"/>
        <w:jc w:val="both"/>
        <w:rPr>
          <w:rFonts w:ascii="Arial" w:hAnsi="Arial" w:cs="Arial"/>
        </w:rPr>
      </w:pPr>
      <w:r w:rsidRPr="00474D3E">
        <w:rPr>
          <w:rStyle w:val="Rimandonotaapidipagina"/>
          <w:rFonts w:ascii="Arial" w:hAnsi="Arial" w:cs="Arial"/>
        </w:rPr>
        <w:footnoteRef/>
      </w:r>
      <w:r w:rsidRPr="00474D3E">
        <w:rPr>
          <w:rFonts w:ascii="Arial" w:hAnsi="Arial" w:cs="Arial"/>
        </w:rPr>
        <w:t xml:space="preserve"> </w:t>
      </w:r>
      <w:r w:rsidR="00DC0E59" w:rsidRPr="00474D3E">
        <w:rPr>
          <w:rFonts w:ascii="Arial" w:hAnsi="Arial" w:cs="Arial"/>
        </w:rPr>
        <w:t>Tra le attività di intervento vi sarebbe ca considerare anche la conversione del ceduo invecchiato senza che sia stata effettuata alcuna preparazione di taglio</w:t>
      </w:r>
      <w:r w:rsidR="007E32E0" w:rsidRPr="00474D3E">
        <w:rPr>
          <w:rFonts w:ascii="Arial" w:hAnsi="Arial" w:cs="Arial"/>
        </w:rPr>
        <w:t xml:space="preserve">. </w:t>
      </w:r>
      <w:r w:rsidR="00474D3E" w:rsidRPr="00474D3E">
        <w:rPr>
          <w:rFonts w:ascii="Arial" w:hAnsi="Arial" w:cs="Arial"/>
        </w:rPr>
        <w:t>Tuttavia,</w:t>
      </w:r>
      <w:r w:rsidR="007E32E0" w:rsidRPr="00474D3E">
        <w:rPr>
          <w:rFonts w:ascii="Arial" w:hAnsi="Arial" w:cs="Arial"/>
        </w:rPr>
        <w:t xml:space="preserve"> nelle aree appenniniche questa tipologia non viene praticamente </w:t>
      </w:r>
      <w:r w:rsidRPr="00474D3E">
        <w:rPr>
          <w:rFonts w:ascii="Arial" w:hAnsi="Arial" w:cs="Arial"/>
        </w:rPr>
        <w:t xml:space="preserve">mai utilizzata, perché parte da boschi poco sviluppati che </w:t>
      </w:r>
      <w:r w:rsidR="00474D3E" w:rsidRPr="00474D3E">
        <w:rPr>
          <w:rFonts w:ascii="Arial" w:hAnsi="Arial" w:cs="Arial"/>
        </w:rPr>
        <w:t>di regola non dovrebbero essere avviati</w:t>
      </w:r>
      <w:r w:rsidRPr="00474D3E">
        <w:rPr>
          <w:rFonts w:ascii="Arial" w:hAnsi="Arial" w:cs="Arial"/>
        </w:rPr>
        <w:t xml:space="preserve"> all’alto fusto.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FF43" w14:textId="77777777" w:rsidR="007E4669" w:rsidRDefault="00281405">
    <w:pPr>
      <w:pStyle w:val="Corpotesto"/>
      <w:spacing w:line="14" w:lineRule="auto"/>
      <w:rPr>
        <w:sz w:val="20"/>
      </w:rPr>
    </w:pPr>
    <w:r>
      <w:rPr>
        <w:noProof/>
        <w:lang w:eastAsia="it-IT"/>
      </w:rPr>
      <w:pict w14:anchorId="1918FF46">
        <v:shape id="_x0000_s2049" style="position:absolute;margin-left:0;margin-top:13.45pt;width:61.1pt;height:79.1pt;z-index:-251658240;mso-position-horizontal-relative:page;mso-position-vertical-relative:page" coordorigin=",269" coordsize="1222,1582" path="m,269l,1851,1222,1060,,269xe" fillcolor="#f90" stroked="f">
          <v:path arrowok="t"/>
          <w10:wrap anchorx="page" anchory="page"/>
        </v:shape>
      </w:pict>
    </w:r>
    <w:r>
      <w:rPr>
        <w:noProof/>
        <w:lang w:eastAsia="it-IT"/>
      </w:rPr>
      <w:pict w14:anchorId="1918F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50" type="#_x0000_t75" style="position:absolute;margin-left:84.7pt;margin-top:29.6pt;width:156.5pt;height:48.2pt;z-index:-251659264;visibility:visible;mso-wrap-distance-left:0;mso-wrap-distance-right:0;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040"/>
    <w:multiLevelType w:val="hybridMultilevel"/>
    <w:tmpl w:val="2ADEDA0C"/>
    <w:lvl w:ilvl="0" w:tplc="0410000F">
      <w:start w:val="1"/>
      <w:numFmt w:val="decimal"/>
      <w:lvlText w:val="%1."/>
      <w:lvlJc w:val="left"/>
      <w:pPr>
        <w:ind w:left="1287" w:hanging="360"/>
      </w:pPr>
      <w:rPr>
        <w:rFonts w:cs="Times New Roman"/>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1" w15:restartNumberingAfterBreak="0">
    <w:nsid w:val="1A0B58D1"/>
    <w:multiLevelType w:val="hybridMultilevel"/>
    <w:tmpl w:val="1C88F6D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F023E42"/>
    <w:multiLevelType w:val="hybridMultilevel"/>
    <w:tmpl w:val="46128E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0B03629"/>
    <w:multiLevelType w:val="hybridMultilevel"/>
    <w:tmpl w:val="0F1860E8"/>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31FA0E6F"/>
    <w:multiLevelType w:val="hybridMultilevel"/>
    <w:tmpl w:val="DE12F066"/>
    <w:lvl w:ilvl="0" w:tplc="04100001">
      <w:start w:val="1"/>
      <w:numFmt w:val="bullet"/>
      <w:lvlText w:val=""/>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327D149F"/>
    <w:multiLevelType w:val="hybridMultilevel"/>
    <w:tmpl w:val="A0E8871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401576E"/>
    <w:multiLevelType w:val="hybridMultilevel"/>
    <w:tmpl w:val="AB72C96A"/>
    <w:lvl w:ilvl="0" w:tplc="04100017">
      <w:start w:val="1"/>
      <w:numFmt w:val="lowerLetter"/>
      <w:lvlText w:val="%1)"/>
      <w:lvlJc w:val="left"/>
      <w:pPr>
        <w:ind w:left="1287" w:hanging="360"/>
      </w:pPr>
      <w:rPr>
        <w:rFonts w:cs="Times New Roman"/>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7" w15:restartNumberingAfterBreak="0">
    <w:nsid w:val="4CD24F71"/>
    <w:multiLevelType w:val="hybridMultilevel"/>
    <w:tmpl w:val="ECECDA1E"/>
    <w:lvl w:ilvl="0" w:tplc="375E6722">
      <w:start w:val="1"/>
      <w:numFmt w:val="upperLetter"/>
      <w:lvlText w:val="(%1)"/>
      <w:lvlJc w:val="left"/>
      <w:pPr>
        <w:ind w:left="1287"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8" w15:restartNumberingAfterBreak="0">
    <w:nsid w:val="585F0654"/>
    <w:multiLevelType w:val="hybridMultilevel"/>
    <w:tmpl w:val="0B6A1CC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0C07E2E"/>
    <w:multiLevelType w:val="hybridMultilevel"/>
    <w:tmpl w:val="E708D97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774193E"/>
    <w:multiLevelType w:val="hybridMultilevel"/>
    <w:tmpl w:val="0A8E4FC0"/>
    <w:lvl w:ilvl="0" w:tplc="375E672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9A32B5"/>
    <w:multiLevelType w:val="hybridMultilevel"/>
    <w:tmpl w:val="21C8769A"/>
    <w:lvl w:ilvl="0" w:tplc="0410000F">
      <w:start w:val="1"/>
      <w:numFmt w:val="decimal"/>
      <w:lvlText w:val="%1."/>
      <w:lvlJc w:val="left"/>
      <w:pPr>
        <w:ind w:left="1287" w:hanging="360"/>
      </w:pPr>
      <w:rPr>
        <w:rFonts w:cs="Times New Roman"/>
      </w:rPr>
    </w:lvl>
    <w:lvl w:ilvl="1" w:tplc="04100019">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12" w15:restartNumberingAfterBreak="0">
    <w:nsid w:val="6BF9781F"/>
    <w:multiLevelType w:val="hybridMultilevel"/>
    <w:tmpl w:val="23BEA580"/>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15:restartNumberingAfterBreak="0">
    <w:nsid w:val="79D0675C"/>
    <w:multiLevelType w:val="hybridMultilevel"/>
    <w:tmpl w:val="2970365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4" w15:restartNumberingAfterBreak="0">
    <w:nsid w:val="7B50033B"/>
    <w:multiLevelType w:val="multilevel"/>
    <w:tmpl w:val="04100025"/>
    <w:lvl w:ilvl="0">
      <w:start w:val="1"/>
      <w:numFmt w:val="decimal"/>
      <w:pStyle w:val="Titolo1"/>
      <w:lvlText w:val="%1"/>
      <w:lvlJc w:val="left"/>
      <w:pPr>
        <w:ind w:left="432" w:hanging="432"/>
      </w:pPr>
      <w:rPr>
        <w:rFonts w:cs="Times New Roman"/>
      </w:rPr>
    </w:lvl>
    <w:lvl w:ilvl="1">
      <w:start w:val="1"/>
      <w:numFmt w:val="decimal"/>
      <w:pStyle w:val="Titolo2"/>
      <w:lvlText w:val="%1.%2"/>
      <w:lvlJc w:val="left"/>
      <w:pPr>
        <w:ind w:left="576" w:hanging="576"/>
      </w:pPr>
      <w:rPr>
        <w:rFonts w:cs="Times New Roman"/>
      </w:rPr>
    </w:lvl>
    <w:lvl w:ilvl="2">
      <w:start w:val="1"/>
      <w:numFmt w:val="decimal"/>
      <w:pStyle w:val="Titolo3"/>
      <w:lvlText w:val="%1.%2.%3"/>
      <w:lvlJc w:val="left"/>
      <w:pPr>
        <w:ind w:left="720" w:hanging="720"/>
      </w:pPr>
      <w:rPr>
        <w:rFonts w:cs="Times New Roman"/>
      </w:rPr>
    </w:lvl>
    <w:lvl w:ilvl="3">
      <w:start w:val="1"/>
      <w:numFmt w:val="decimal"/>
      <w:pStyle w:val="Titolo4"/>
      <w:lvlText w:val="%1.%2.%3.%4"/>
      <w:lvlJc w:val="left"/>
      <w:pPr>
        <w:ind w:left="864" w:hanging="864"/>
      </w:pPr>
      <w:rPr>
        <w:rFonts w:cs="Times New Roman"/>
      </w:rPr>
    </w:lvl>
    <w:lvl w:ilvl="4">
      <w:start w:val="1"/>
      <w:numFmt w:val="decimal"/>
      <w:pStyle w:val="Titolo5"/>
      <w:lvlText w:val="%1.%2.%3.%4.%5"/>
      <w:lvlJc w:val="left"/>
      <w:pPr>
        <w:ind w:left="1008" w:hanging="1008"/>
      </w:pPr>
      <w:rPr>
        <w:rFonts w:cs="Times New Roman"/>
      </w:rPr>
    </w:lvl>
    <w:lvl w:ilvl="5">
      <w:start w:val="1"/>
      <w:numFmt w:val="decimal"/>
      <w:pStyle w:val="Titolo6"/>
      <w:lvlText w:val="%1.%2.%3.%4.%5.%6"/>
      <w:lvlJc w:val="left"/>
      <w:pPr>
        <w:ind w:left="1152" w:hanging="1152"/>
      </w:pPr>
      <w:rPr>
        <w:rFonts w:cs="Times New Roman"/>
      </w:rPr>
    </w:lvl>
    <w:lvl w:ilvl="6">
      <w:start w:val="1"/>
      <w:numFmt w:val="decimal"/>
      <w:pStyle w:val="Titolo7"/>
      <w:lvlText w:val="%1.%2.%3.%4.%5.%6.%7"/>
      <w:lvlJc w:val="left"/>
      <w:pPr>
        <w:ind w:left="1296" w:hanging="1296"/>
      </w:pPr>
      <w:rPr>
        <w:rFonts w:cs="Times New Roman"/>
      </w:rPr>
    </w:lvl>
    <w:lvl w:ilvl="7">
      <w:start w:val="1"/>
      <w:numFmt w:val="decimal"/>
      <w:pStyle w:val="Titolo8"/>
      <w:lvlText w:val="%1.%2.%3.%4.%5.%6.%7.%8"/>
      <w:lvlJc w:val="left"/>
      <w:pPr>
        <w:ind w:left="1440" w:hanging="1440"/>
      </w:pPr>
      <w:rPr>
        <w:rFonts w:cs="Times New Roman"/>
      </w:rPr>
    </w:lvl>
    <w:lvl w:ilvl="8">
      <w:start w:val="1"/>
      <w:numFmt w:val="decimal"/>
      <w:pStyle w:val="Titolo9"/>
      <w:lvlText w:val="%1.%2.%3.%4.%5.%6.%7.%8.%9"/>
      <w:lvlJc w:val="left"/>
      <w:pPr>
        <w:ind w:left="1584" w:hanging="1584"/>
      </w:pPr>
      <w:rPr>
        <w:rFonts w:cs="Times New Roman"/>
      </w:rPr>
    </w:lvl>
  </w:abstractNum>
  <w:abstractNum w:abstractNumId="15" w15:restartNumberingAfterBreak="0">
    <w:nsid w:val="7B82734E"/>
    <w:multiLevelType w:val="multilevel"/>
    <w:tmpl w:val="8D30D9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5"/>
  </w:num>
  <w:num w:numId="2">
    <w:abstractNumId w:val="9"/>
  </w:num>
  <w:num w:numId="3">
    <w:abstractNumId w:val="5"/>
  </w:num>
  <w:num w:numId="4">
    <w:abstractNumId w:val="1"/>
  </w:num>
  <w:num w:numId="5">
    <w:abstractNumId w:val="8"/>
  </w:num>
  <w:num w:numId="6">
    <w:abstractNumId w:val="2"/>
  </w:num>
  <w:num w:numId="7">
    <w:abstractNumId w:val="10"/>
  </w:num>
  <w:num w:numId="8">
    <w:abstractNumId w:val="7"/>
  </w:num>
  <w:num w:numId="9">
    <w:abstractNumId w:val="12"/>
  </w:num>
  <w:num w:numId="10">
    <w:abstractNumId w:val="14"/>
  </w:num>
  <w:num w:numId="11">
    <w:abstractNumId w:val="3"/>
  </w:num>
  <w:num w:numId="12">
    <w:abstractNumId w:val="0"/>
  </w:num>
  <w:num w:numId="13">
    <w:abstractNumId w:val="6"/>
  </w:num>
  <w:num w:numId="14">
    <w:abstractNumId w:val="11"/>
  </w:num>
  <w:num w:numId="15">
    <w:abstractNumId w:val="4"/>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 Fabbri">
    <w15:presenceInfo w15:providerId="Windows Live" w15:userId="a194780d7cd2ad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4EE6"/>
    <w:rsid w:val="00000710"/>
    <w:rsid w:val="00001DA3"/>
    <w:rsid w:val="00002831"/>
    <w:rsid w:val="00002B66"/>
    <w:rsid w:val="0000430B"/>
    <w:rsid w:val="0000467C"/>
    <w:rsid w:val="00007387"/>
    <w:rsid w:val="00007E61"/>
    <w:rsid w:val="000129C1"/>
    <w:rsid w:val="0001428C"/>
    <w:rsid w:val="00014B70"/>
    <w:rsid w:val="0001639A"/>
    <w:rsid w:val="00020314"/>
    <w:rsid w:val="000210FC"/>
    <w:rsid w:val="000214F7"/>
    <w:rsid w:val="00021BAB"/>
    <w:rsid w:val="00023AF0"/>
    <w:rsid w:val="000273A9"/>
    <w:rsid w:val="00030ACD"/>
    <w:rsid w:val="000361FB"/>
    <w:rsid w:val="00045B27"/>
    <w:rsid w:val="00050D8C"/>
    <w:rsid w:val="00053096"/>
    <w:rsid w:val="00055A46"/>
    <w:rsid w:val="000637AB"/>
    <w:rsid w:val="00064EE6"/>
    <w:rsid w:val="0006506E"/>
    <w:rsid w:val="000669F0"/>
    <w:rsid w:val="00073D85"/>
    <w:rsid w:val="0007559C"/>
    <w:rsid w:val="00077261"/>
    <w:rsid w:val="00080E33"/>
    <w:rsid w:val="00085738"/>
    <w:rsid w:val="00086631"/>
    <w:rsid w:val="0009193E"/>
    <w:rsid w:val="00091A94"/>
    <w:rsid w:val="0009568B"/>
    <w:rsid w:val="000A0E59"/>
    <w:rsid w:val="000A29AE"/>
    <w:rsid w:val="000A333D"/>
    <w:rsid w:val="000A6348"/>
    <w:rsid w:val="000B3B90"/>
    <w:rsid w:val="000B663C"/>
    <w:rsid w:val="000B6E7F"/>
    <w:rsid w:val="000B6FC6"/>
    <w:rsid w:val="000B7F67"/>
    <w:rsid w:val="000C0D22"/>
    <w:rsid w:val="000C743D"/>
    <w:rsid w:val="000D0B9F"/>
    <w:rsid w:val="000D458E"/>
    <w:rsid w:val="000D5BD1"/>
    <w:rsid w:val="000E5FF7"/>
    <w:rsid w:val="000E6030"/>
    <w:rsid w:val="000E7004"/>
    <w:rsid w:val="000F129B"/>
    <w:rsid w:val="000F3387"/>
    <w:rsid w:val="000F4C74"/>
    <w:rsid w:val="000F4CD6"/>
    <w:rsid w:val="00112100"/>
    <w:rsid w:val="0011489A"/>
    <w:rsid w:val="0011678A"/>
    <w:rsid w:val="0011772C"/>
    <w:rsid w:val="0012001E"/>
    <w:rsid w:val="00122CAB"/>
    <w:rsid w:val="001309DC"/>
    <w:rsid w:val="00131725"/>
    <w:rsid w:val="00141156"/>
    <w:rsid w:val="0014388F"/>
    <w:rsid w:val="001453EF"/>
    <w:rsid w:val="00146264"/>
    <w:rsid w:val="00151C73"/>
    <w:rsid w:val="0015223B"/>
    <w:rsid w:val="001524CD"/>
    <w:rsid w:val="00152C58"/>
    <w:rsid w:val="00153451"/>
    <w:rsid w:val="001543DE"/>
    <w:rsid w:val="00155092"/>
    <w:rsid w:val="00155698"/>
    <w:rsid w:val="00156BD1"/>
    <w:rsid w:val="001602CE"/>
    <w:rsid w:val="0016394D"/>
    <w:rsid w:val="00164F5D"/>
    <w:rsid w:val="00167959"/>
    <w:rsid w:val="00175594"/>
    <w:rsid w:val="001905C5"/>
    <w:rsid w:val="001934E9"/>
    <w:rsid w:val="001B1165"/>
    <w:rsid w:val="001B6973"/>
    <w:rsid w:val="001C0484"/>
    <w:rsid w:val="001C3129"/>
    <w:rsid w:val="001C6426"/>
    <w:rsid w:val="001D00AB"/>
    <w:rsid w:val="001D0BC2"/>
    <w:rsid w:val="001D14B6"/>
    <w:rsid w:val="001D1E48"/>
    <w:rsid w:val="001D241A"/>
    <w:rsid w:val="001D3B77"/>
    <w:rsid w:val="001D3F0B"/>
    <w:rsid w:val="001D64D8"/>
    <w:rsid w:val="001D7AE5"/>
    <w:rsid w:val="001D7CAE"/>
    <w:rsid w:val="001D7D08"/>
    <w:rsid w:val="001E0306"/>
    <w:rsid w:val="001E2C6B"/>
    <w:rsid w:val="001F3DAC"/>
    <w:rsid w:val="001F57FB"/>
    <w:rsid w:val="001F621D"/>
    <w:rsid w:val="001F76CC"/>
    <w:rsid w:val="002034D3"/>
    <w:rsid w:val="0020696B"/>
    <w:rsid w:val="0021136D"/>
    <w:rsid w:val="00215197"/>
    <w:rsid w:val="002218E6"/>
    <w:rsid w:val="002239AB"/>
    <w:rsid w:val="00225243"/>
    <w:rsid w:val="00225EC4"/>
    <w:rsid w:val="00230813"/>
    <w:rsid w:val="0023251E"/>
    <w:rsid w:val="002340B1"/>
    <w:rsid w:val="0025017B"/>
    <w:rsid w:val="0025227B"/>
    <w:rsid w:val="0025313B"/>
    <w:rsid w:val="00255FF7"/>
    <w:rsid w:val="002609D1"/>
    <w:rsid w:val="002622C1"/>
    <w:rsid w:val="002623F7"/>
    <w:rsid w:val="00263F40"/>
    <w:rsid w:val="00265D7E"/>
    <w:rsid w:val="002715D7"/>
    <w:rsid w:val="00272C7C"/>
    <w:rsid w:val="00272E41"/>
    <w:rsid w:val="00273555"/>
    <w:rsid w:val="00280F9B"/>
    <w:rsid w:val="002813AE"/>
    <w:rsid w:val="00281405"/>
    <w:rsid w:val="00283455"/>
    <w:rsid w:val="0028491B"/>
    <w:rsid w:val="00285DA3"/>
    <w:rsid w:val="00287086"/>
    <w:rsid w:val="00291AA2"/>
    <w:rsid w:val="0029625F"/>
    <w:rsid w:val="00297F87"/>
    <w:rsid w:val="002A0107"/>
    <w:rsid w:val="002A1CBD"/>
    <w:rsid w:val="002A39C0"/>
    <w:rsid w:val="002A4817"/>
    <w:rsid w:val="002B02B8"/>
    <w:rsid w:val="002B28B8"/>
    <w:rsid w:val="002B47F3"/>
    <w:rsid w:val="002C059E"/>
    <w:rsid w:val="002D049E"/>
    <w:rsid w:val="002D35F3"/>
    <w:rsid w:val="002D6361"/>
    <w:rsid w:val="002D7426"/>
    <w:rsid w:val="002D775E"/>
    <w:rsid w:val="002D7B23"/>
    <w:rsid w:val="002E5B27"/>
    <w:rsid w:val="002E78A8"/>
    <w:rsid w:val="002F1A70"/>
    <w:rsid w:val="00303CA9"/>
    <w:rsid w:val="003102B0"/>
    <w:rsid w:val="003118AA"/>
    <w:rsid w:val="00312F13"/>
    <w:rsid w:val="00314478"/>
    <w:rsid w:val="0032063D"/>
    <w:rsid w:val="00322DC7"/>
    <w:rsid w:val="0032387F"/>
    <w:rsid w:val="003261BD"/>
    <w:rsid w:val="00326EB2"/>
    <w:rsid w:val="00333082"/>
    <w:rsid w:val="00334282"/>
    <w:rsid w:val="00336085"/>
    <w:rsid w:val="00336BA0"/>
    <w:rsid w:val="0033712D"/>
    <w:rsid w:val="003378F4"/>
    <w:rsid w:val="00342810"/>
    <w:rsid w:val="00345298"/>
    <w:rsid w:val="0034630B"/>
    <w:rsid w:val="00350402"/>
    <w:rsid w:val="0035076F"/>
    <w:rsid w:val="00351453"/>
    <w:rsid w:val="00354AF9"/>
    <w:rsid w:val="00366A52"/>
    <w:rsid w:val="003705DA"/>
    <w:rsid w:val="00373272"/>
    <w:rsid w:val="00373E42"/>
    <w:rsid w:val="00376A58"/>
    <w:rsid w:val="003833FF"/>
    <w:rsid w:val="00383589"/>
    <w:rsid w:val="00390544"/>
    <w:rsid w:val="00390C24"/>
    <w:rsid w:val="003A0981"/>
    <w:rsid w:val="003A4646"/>
    <w:rsid w:val="003A72BA"/>
    <w:rsid w:val="003B531A"/>
    <w:rsid w:val="003B609A"/>
    <w:rsid w:val="003C2797"/>
    <w:rsid w:val="003C4304"/>
    <w:rsid w:val="003C6B41"/>
    <w:rsid w:val="003D47D8"/>
    <w:rsid w:val="003E0255"/>
    <w:rsid w:val="003E1416"/>
    <w:rsid w:val="003E28A8"/>
    <w:rsid w:val="003E45E9"/>
    <w:rsid w:val="003E477B"/>
    <w:rsid w:val="003F30B2"/>
    <w:rsid w:val="003F6488"/>
    <w:rsid w:val="003F71A3"/>
    <w:rsid w:val="003F7205"/>
    <w:rsid w:val="00400A9E"/>
    <w:rsid w:val="004011B4"/>
    <w:rsid w:val="004058A8"/>
    <w:rsid w:val="00405D1F"/>
    <w:rsid w:val="00415258"/>
    <w:rsid w:val="00417B99"/>
    <w:rsid w:val="004221B6"/>
    <w:rsid w:val="00424882"/>
    <w:rsid w:val="004254F3"/>
    <w:rsid w:val="00425F09"/>
    <w:rsid w:val="004315E3"/>
    <w:rsid w:val="0043374C"/>
    <w:rsid w:val="00437A5B"/>
    <w:rsid w:val="00441733"/>
    <w:rsid w:val="0044779B"/>
    <w:rsid w:val="004508A7"/>
    <w:rsid w:val="00450DC1"/>
    <w:rsid w:val="0045143C"/>
    <w:rsid w:val="00463F8B"/>
    <w:rsid w:val="00465FE7"/>
    <w:rsid w:val="00472AF3"/>
    <w:rsid w:val="00472E86"/>
    <w:rsid w:val="00474D3E"/>
    <w:rsid w:val="0047573C"/>
    <w:rsid w:val="00481678"/>
    <w:rsid w:val="00485B44"/>
    <w:rsid w:val="00486E83"/>
    <w:rsid w:val="004901D5"/>
    <w:rsid w:val="004932C6"/>
    <w:rsid w:val="004A0972"/>
    <w:rsid w:val="004A0A1C"/>
    <w:rsid w:val="004A51FB"/>
    <w:rsid w:val="004B3BE8"/>
    <w:rsid w:val="004B3F48"/>
    <w:rsid w:val="004B572B"/>
    <w:rsid w:val="004B5BCF"/>
    <w:rsid w:val="004C05F4"/>
    <w:rsid w:val="004C1626"/>
    <w:rsid w:val="004C3763"/>
    <w:rsid w:val="004C414E"/>
    <w:rsid w:val="004C5642"/>
    <w:rsid w:val="004C6644"/>
    <w:rsid w:val="004D1727"/>
    <w:rsid w:val="004D265D"/>
    <w:rsid w:val="004D3368"/>
    <w:rsid w:val="004D430E"/>
    <w:rsid w:val="004D61B9"/>
    <w:rsid w:val="004D6E74"/>
    <w:rsid w:val="004E4F77"/>
    <w:rsid w:val="004E6B59"/>
    <w:rsid w:val="004F2AEE"/>
    <w:rsid w:val="004F61AF"/>
    <w:rsid w:val="005013D4"/>
    <w:rsid w:val="005022BC"/>
    <w:rsid w:val="00502427"/>
    <w:rsid w:val="00502491"/>
    <w:rsid w:val="00504EFB"/>
    <w:rsid w:val="0050571B"/>
    <w:rsid w:val="0050663B"/>
    <w:rsid w:val="00510C80"/>
    <w:rsid w:val="00511C74"/>
    <w:rsid w:val="00512B27"/>
    <w:rsid w:val="00514297"/>
    <w:rsid w:val="005163C6"/>
    <w:rsid w:val="00520976"/>
    <w:rsid w:val="005248B6"/>
    <w:rsid w:val="005254B1"/>
    <w:rsid w:val="00525CA3"/>
    <w:rsid w:val="00532085"/>
    <w:rsid w:val="00532B35"/>
    <w:rsid w:val="00535B6C"/>
    <w:rsid w:val="005423C0"/>
    <w:rsid w:val="00542DC1"/>
    <w:rsid w:val="00545CAD"/>
    <w:rsid w:val="00545E7E"/>
    <w:rsid w:val="0054792E"/>
    <w:rsid w:val="005504EB"/>
    <w:rsid w:val="00552A98"/>
    <w:rsid w:val="00553ABB"/>
    <w:rsid w:val="00554123"/>
    <w:rsid w:val="005575E2"/>
    <w:rsid w:val="00557701"/>
    <w:rsid w:val="00562051"/>
    <w:rsid w:val="00563277"/>
    <w:rsid w:val="00585591"/>
    <w:rsid w:val="00586D57"/>
    <w:rsid w:val="00590879"/>
    <w:rsid w:val="00590A3C"/>
    <w:rsid w:val="0059412B"/>
    <w:rsid w:val="00594CB3"/>
    <w:rsid w:val="005975CD"/>
    <w:rsid w:val="005A5AE3"/>
    <w:rsid w:val="005B11BE"/>
    <w:rsid w:val="005B2C88"/>
    <w:rsid w:val="005B68B1"/>
    <w:rsid w:val="005B7E3D"/>
    <w:rsid w:val="005C0767"/>
    <w:rsid w:val="005C29A4"/>
    <w:rsid w:val="005C391A"/>
    <w:rsid w:val="005C79AE"/>
    <w:rsid w:val="005C7E4F"/>
    <w:rsid w:val="005D0504"/>
    <w:rsid w:val="005D6D56"/>
    <w:rsid w:val="005D6F24"/>
    <w:rsid w:val="005E04EA"/>
    <w:rsid w:val="005E36EE"/>
    <w:rsid w:val="005E3727"/>
    <w:rsid w:val="005E3F0A"/>
    <w:rsid w:val="005E4694"/>
    <w:rsid w:val="005F1778"/>
    <w:rsid w:val="005F17A5"/>
    <w:rsid w:val="005F454E"/>
    <w:rsid w:val="005F4A54"/>
    <w:rsid w:val="005F685E"/>
    <w:rsid w:val="00600D85"/>
    <w:rsid w:val="0060274E"/>
    <w:rsid w:val="00605D30"/>
    <w:rsid w:val="00607604"/>
    <w:rsid w:val="00612AEA"/>
    <w:rsid w:val="006162DC"/>
    <w:rsid w:val="006177BD"/>
    <w:rsid w:val="0062164B"/>
    <w:rsid w:val="006217A0"/>
    <w:rsid w:val="00621EC5"/>
    <w:rsid w:val="00627377"/>
    <w:rsid w:val="00631470"/>
    <w:rsid w:val="00634291"/>
    <w:rsid w:val="006369D5"/>
    <w:rsid w:val="00643F9C"/>
    <w:rsid w:val="0064407C"/>
    <w:rsid w:val="00644178"/>
    <w:rsid w:val="00644425"/>
    <w:rsid w:val="00645848"/>
    <w:rsid w:val="00651E0D"/>
    <w:rsid w:val="00656FA8"/>
    <w:rsid w:val="006620D4"/>
    <w:rsid w:val="00662D02"/>
    <w:rsid w:val="00663BB3"/>
    <w:rsid w:val="0066521B"/>
    <w:rsid w:val="006700BE"/>
    <w:rsid w:val="00677937"/>
    <w:rsid w:val="00687192"/>
    <w:rsid w:val="0069276E"/>
    <w:rsid w:val="00694BFF"/>
    <w:rsid w:val="00696C67"/>
    <w:rsid w:val="006A21D4"/>
    <w:rsid w:val="006A6330"/>
    <w:rsid w:val="006A6628"/>
    <w:rsid w:val="006A7099"/>
    <w:rsid w:val="006B4FB6"/>
    <w:rsid w:val="006B595C"/>
    <w:rsid w:val="006C34F3"/>
    <w:rsid w:val="006C5F8D"/>
    <w:rsid w:val="006C624B"/>
    <w:rsid w:val="006D0A0F"/>
    <w:rsid w:val="006D3E05"/>
    <w:rsid w:val="006E04EE"/>
    <w:rsid w:val="006E054E"/>
    <w:rsid w:val="006E2A1C"/>
    <w:rsid w:val="006E3C6D"/>
    <w:rsid w:val="006E628E"/>
    <w:rsid w:val="006F25A9"/>
    <w:rsid w:val="0070549C"/>
    <w:rsid w:val="00705FEC"/>
    <w:rsid w:val="00706E50"/>
    <w:rsid w:val="0070730B"/>
    <w:rsid w:val="00711596"/>
    <w:rsid w:val="00712802"/>
    <w:rsid w:val="00721BC6"/>
    <w:rsid w:val="007367D3"/>
    <w:rsid w:val="007466C0"/>
    <w:rsid w:val="0074694E"/>
    <w:rsid w:val="007470D1"/>
    <w:rsid w:val="00751A03"/>
    <w:rsid w:val="00754281"/>
    <w:rsid w:val="00756BCE"/>
    <w:rsid w:val="007600B1"/>
    <w:rsid w:val="00761AE4"/>
    <w:rsid w:val="007641BA"/>
    <w:rsid w:val="00764995"/>
    <w:rsid w:val="00774A16"/>
    <w:rsid w:val="007755B9"/>
    <w:rsid w:val="00776B49"/>
    <w:rsid w:val="0077768C"/>
    <w:rsid w:val="00780FAD"/>
    <w:rsid w:val="007825F2"/>
    <w:rsid w:val="0078317D"/>
    <w:rsid w:val="00784AC8"/>
    <w:rsid w:val="00784F02"/>
    <w:rsid w:val="007872EE"/>
    <w:rsid w:val="007904E8"/>
    <w:rsid w:val="00791C11"/>
    <w:rsid w:val="00794E81"/>
    <w:rsid w:val="007A0431"/>
    <w:rsid w:val="007A1F76"/>
    <w:rsid w:val="007A2A9B"/>
    <w:rsid w:val="007A34BE"/>
    <w:rsid w:val="007A4180"/>
    <w:rsid w:val="007A5CFE"/>
    <w:rsid w:val="007A761E"/>
    <w:rsid w:val="007B194C"/>
    <w:rsid w:val="007B1EFF"/>
    <w:rsid w:val="007B2F69"/>
    <w:rsid w:val="007B53FF"/>
    <w:rsid w:val="007B5CEA"/>
    <w:rsid w:val="007C0475"/>
    <w:rsid w:val="007C26D5"/>
    <w:rsid w:val="007C2F74"/>
    <w:rsid w:val="007C3551"/>
    <w:rsid w:val="007C7F6C"/>
    <w:rsid w:val="007D577F"/>
    <w:rsid w:val="007E1755"/>
    <w:rsid w:val="007E1A6E"/>
    <w:rsid w:val="007E32E0"/>
    <w:rsid w:val="007E4669"/>
    <w:rsid w:val="007E4DBC"/>
    <w:rsid w:val="007E5E4F"/>
    <w:rsid w:val="007F038D"/>
    <w:rsid w:val="007F20F6"/>
    <w:rsid w:val="007F57FF"/>
    <w:rsid w:val="007F603C"/>
    <w:rsid w:val="00806A57"/>
    <w:rsid w:val="008139D4"/>
    <w:rsid w:val="0082180B"/>
    <w:rsid w:val="00823553"/>
    <w:rsid w:val="0083189E"/>
    <w:rsid w:val="008347B4"/>
    <w:rsid w:val="00843C26"/>
    <w:rsid w:val="00844FA4"/>
    <w:rsid w:val="00846C23"/>
    <w:rsid w:val="00846D07"/>
    <w:rsid w:val="008508E0"/>
    <w:rsid w:val="00852B89"/>
    <w:rsid w:val="00852C92"/>
    <w:rsid w:val="00855884"/>
    <w:rsid w:val="00860D94"/>
    <w:rsid w:val="00864157"/>
    <w:rsid w:val="008844C8"/>
    <w:rsid w:val="008912B3"/>
    <w:rsid w:val="0089169C"/>
    <w:rsid w:val="00897824"/>
    <w:rsid w:val="008A1EDC"/>
    <w:rsid w:val="008A3AC3"/>
    <w:rsid w:val="008A3CDF"/>
    <w:rsid w:val="008A6C71"/>
    <w:rsid w:val="008B0166"/>
    <w:rsid w:val="008B2842"/>
    <w:rsid w:val="008B462C"/>
    <w:rsid w:val="008B750A"/>
    <w:rsid w:val="008C0424"/>
    <w:rsid w:val="008C2269"/>
    <w:rsid w:val="008C2712"/>
    <w:rsid w:val="008C2AEE"/>
    <w:rsid w:val="008C3205"/>
    <w:rsid w:val="008C484A"/>
    <w:rsid w:val="008C6862"/>
    <w:rsid w:val="008D325B"/>
    <w:rsid w:val="008D35A4"/>
    <w:rsid w:val="008D5288"/>
    <w:rsid w:val="008D62AA"/>
    <w:rsid w:val="008D7145"/>
    <w:rsid w:val="008E3804"/>
    <w:rsid w:val="008E4DE1"/>
    <w:rsid w:val="008E603B"/>
    <w:rsid w:val="008E6827"/>
    <w:rsid w:val="008E700C"/>
    <w:rsid w:val="008F70EC"/>
    <w:rsid w:val="008F73DB"/>
    <w:rsid w:val="00900E54"/>
    <w:rsid w:val="00900F94"/>
    <w:rsid w:val="00905317"/>
    <w:rsid w:val="0090649E"/>
    <w:rsid w:val="00906912"/>
    <w:rsid w:val="009079A4"/>
    <w:rsid w:val="0091568F"/>
    <w:rsid w:val="009159FA"/>
    <w:rsid w:val="00915E2B"/>
    <w:rsid w:val="0091729D"/>
    <w:rsid w:val="00917E9E"/>
    <w:rsid w:val="009207D3"/>
    <w:rsid w:val="00920A37"/>
    <w:rsid w:val="00921B3F"/>
    <w:rsid w:val="00921D69"/>
    <w:rsid w:val="009252F0"/>
    <w:rsid w:val="00925755"/>
    <w:rsid w:val="00926359"/>
    <w:rsid w:val="00926A72"/>
    <w:rsid w:val="00927194"/>
    <w:rsid w:val="0093021C"/>
    <w:rsid w:val="00930618"/>
    <w:rsid w:val="0093114C"/>
    <w:rsid w:val="0093339A"/>
    <w:rsid w:val="00936A5B"/>
    <w:rsid w:val="00937D13"/>
    <w:rsid w:val="00940033"/>
    <w:rsid w:val="0094156D"/>
    <w:rsid w:val="00943123"/>
    <w:rsid w:val="00945C9F"/>
    <w:rsid w:val="0094629E"/>
    <w:rsid w:val="00950E0D"/>
    <w:rsid w:val="00951B8C"/>
    <w:rsid w:val="00954731"/>
    <w:rsid w:val="00955C86"/>
    <w:rsid w:val="00955F05"/>
    <w:rsid w:val="00960D31"/>
    <w:rsid w:val="0096716D"/>
    <w:rsid w:val="009713FD"/>
    <w:rsid w:val="0098405D"/>
    <w:rsid w:val="0098413F"/>
    <w:rsid w:val="00993090"/>
    <w:rsid w:val="0099586D"/>
    <w:rsid w:val="00995F86"/>
    <w:rsid w:val="0099696A"/>
    <w:rsid w:val="009A1DBE"/>
    <w:rsid w:val="009A1E6B"/>
    <w:rsid w:val="009A2375"/>
    <w:rsid w:val="009A2551"/>
    <w:rsid w:val="009B0EEE"/>
    <w:rsid w:val="009B364E"/>
    <w:rsid w:val="009B5B34"/>
    <w:rsid w:val="009B7048"/>
    <w:rsid w:val="009B7590"/>
    <w:rsid w:val="009C1542"/>
    <w:rsid w:val="009C40C2"/>
    <w:rsid w:val="009C737E"/>
    <w:rsid w:val="009C7D07"/>
    <w:rsid w:val="009D1761"/>
    <w:rsid w:val="009D4800"/>
    <w:rsid w:val="009D52A8"/>
    <w:rsid w:val="009E44EB"/>
    <w:rsid w:val="009F3443"/>
    <w:rsid w:val="009F45E5"/>
    <w:rsid w:val="009F4979"/>
    <w:rsid w:val="009F7278"/>
    <w:rsid w:val="00A02D9F"/>
    <w:rsid w:val="00A049C7"/>
    <w:rsid w:val="00A0681B"/>
    <w:rsid w:val="00A1092C"/>
    <w:rsid w:val="00A1285A"/>
    <w:rsid w:val="00A129D9"/>
    <w:rsid w:val="00A1573C"/>
    <w:rsid w:val="00A218DD"/>
    <w:rsid w:val="00A253F8"/>
    <w:rsid w:val="00A27781"/>
    <w:rsid w:val="00A308DC"/>
    <w:rsid w:val="00A3369F"/>
    <w:rsid w:val="00A35653"/>
    <w:rsid w:val="00A40ADA"/>
    <w:rsid w:val="00A41020"/>
    <w:rsid w:val="00A4342E"/>
    <w:rsid w:val="00A43A79"/>
    <w:rsid w:val="00A44CFC"/>
    <w:rsid w:val="00A45B48"/>
    <w:rsid w:val="00A46D22"/>
    <w:rsid w:val="00A50217"/>
    <w:rsid w:val="00A52126"/>
    <w:rsid w:val="00A532F4"/>
    <w:rsid w:val="00A55D08"/>
    <w:rsid w:val="00A569C2"/>
    <w:rsid w:val="00A6077B"/>
    <w:rsid w:val="00A6212E"/>
    <w:rsid w:val="00A62628"/>
    <w:rsid w:val="00A664A9"/>
    <w:rsid w:val="00A666FE"/>
    <w:rsid w:val="00A7114F"/>
    <w:rsid w:val="00A72E28"/>
    <w:rsid w:val="00A81910"/>
    <w:rsid w:val="00A86316"/>
    <w:rsid w:val="00A87B01"/>
    <w:rsid w:val="00A94DB7"/>
    <w:rsid w:val="00A951FA"/>
    <w:rsid w:val="00A977CF"/>
    <w:rsid w:val="00AB0FE5"/>
    <w:rsid w:val="00AB38EE"/>
    <w:rsid w:val="00AC3A0D"/>
    <w:rsid w:val="00AC6CDD"/>
    <w:rsid w:val="00AC7718"/>
    <w:rsid w:val="00AD5CEA"/>
    <w:rsid w:val="00AD640F"/>
    <w:rsid w:val="00AE07D8"/>
    <w:rsid w:val="00AE089A"/>
    <w:rsid w:val="00AE0E01"/>
    <w:rsid w:val="00AE2CE7"/>
    <w:rsid w:val="00AE569F"/>
    <w:rsid w:val="00AF2272"/>
    <w:rsid w:val="00AF61A2"/>
    <w:rsid w:val="00AF6748"/>
    <w:rsid w:val="00AF67D6"/>
    <w:rsid w:val="00AF720D"/>
    <w:rsid w:val="00B0078A"/>
    <w:rsid w:val="00B02E0E"/>
    <w:rsid w:val="00B05A08"/>
    <w:rsid w:val="00B164C5"/>
    <w:rsid w:val="00B23AED"/>
    <w:rsid w:val="00B2746A"/>
    <w:rsid w:val="00B27D6F"/>
    <w:rsid w:val="00B344C7"/>
    <w:rsid w:val="00B346DA"/>
    <w:rsid w:val="00B34781"/>
    <w:rsid w:val="00B37CAA"/>
    <w:rsid w:val="00B55068"/>
    <w:rsid w:val="00B56E7A"/>
    <w:rsid w:val="00B601A7"/>
    <w:rsid w:val="00B60631"/>
    <w:rsid w:val="00B61373"/>
    <w:rsid w:val="00B61DC1"/>
    <w:rsid w:val="00B63072"/>
    <w:rsid w:val="00B7015C"/>
    <w:rsid w:val="00B728AD"/>
    <w:rsid w:val="00B72F29"/>
    <w:rsid w:val="00B73867"/>
    <w:rsid w:val="00B74215"/>
    <w:rsid w:val="00B757A2"/>
    <w:rsid w:val="00B810E4"/>
    <w:rsid w:val="00B8299D"/>
    <w:rsid w:val="00B83384"/>
    <w:rsid w:val="00B9495C"/>
    <w:rsid w:val="00BA19B7"/>
    <w:rsid w:val="00BA27B1"/>
    <w:rsid w:val="00BA2A10"/>
    <w:rsid w:val="00BA4018"/>
    <w:rsid w:val="00BA5BE6"/>
    <w:rsid w:val="00BA63B4"/>
    <w:rsid w:val="00BA68BD"/>
    <w:rsid w:val="00BB2DAF"/>
    <w:rsid w:val="00BB308D"/>
    <w:rsid w:val="00BB32CB"/>
    <w:rsid w:val="00BC01CC"/>
    <w:rsid w:val="00BC3712"/>
    <w:rsid w:val="00BC3E83"/>
    <w:rsid w:val="00BC44E2"/>
    <w:rsid w:val="00BC6436"/>
    <w:rsid w:val="00BD11AF"/>
    <w:rsid w:val="00BD2DF4"/>
    <w:rsid w:val="00BD3EC0"/>
    <w:rsid w:val="00BD5664"/>
    <w:rsid w:val="00BD5F14"/>
    <w:rsid w:val="00BE2273"/>
    <w:rsid w:val="00BE6830"/>
    <w:rsid w:val="00BE6C25"/>
    <w:rsid w:val="00BE72AF"/>
    <w:rsid w:val="00BF00E4"/>
    <w:rsid w:val="00BF05FD"/>
    <w:rsid w:val="00BF26FD"/>
    <w:rsid w:val="00BF3C26"/>
    <w:rsid w:val="00BF49B6"/>
    <w:rsid w:val="00BF5012"/>
    <w:rsid w:val="00BF5F14"/>
    <w:rsid w:val="00C00D48"/>
    <w:rsid w:val="00C033AD"/>
    <w:rsid w:val="00C04330"/>
    <w:rsid w:val="00C053C5"/>
    <w:rsid w:val="00C13DDC"/>
    <w:rsid w:val="00C1494F"/>
    <w:rsid w:val="00C17755"/>
    <w:rsid w:val="00C225D9"/>
    <w:rsid w:val="00C23728"/>
    <w:rsid w:val="00C2577C"/>
    <w:rsid w:val="00C2706E"/>
    <w:rsid w:val="00C27E32"/>
    <w:rsid w:val="00C30277"/>
    <w:rsid w:val="00C305A8"/>
    <w:rsid w:val="00C317FC"/>
    <w:rsid w:val="00C349CD"/>
    <w:rsid w:val="00C371C9"/>
    <w:rsid w:val="00C427E8"/>
    <w:rsid w:val="00C43D0B"/>
    <w:rsid w:val="00C45386"/>
    <w:rsid w:val="00C47C35"/>
    <w:rsid w:val="00C53489"/>
    <w:rsid w:val="00C55A21"/>
    <w:rsid w:val="00C56D42"/>
    <w:rsid w:val="00C611CC"/>
    <w:rsid w:val="00C6240B"/>
    <w:rsid w:val="00C62817"/>
    <w:rsid w:val="00C664CA"/>
    <w:rsid w:val="00C673D9"/>
    <w:rsid w:val="00C845BA"/>
    <w:rsid w:val="00C863D8"/>
    <w:rsid w:val="00C92F3F"/>
    <w:rsid w:val="00C94C11"/>
    <w:rsid w:val="00C95ACB"/>
    <w:rsid w:val="00C97893"/>
    <w:rsid w:val="00CA0460"/>
    <w:rsid w:val="00CA37F3"/>
    <w:rsid w:val="00CA4067"/>
    <w:rsid w:val="00CB4381"/>
    <w:rsid w:val="00CB5745"/>
    <w:rsid w:val="00CB6E41"/>
    <w:rsid w:val="00CB7322"/>
    <w:rsid w:val="00CC18F1"/>
    <w:rsid w:val="00CC2528"/>
    <w:rsid w:val="00CC6F9F"/>
    <w:rsid w:val="00CC7156"/>
    <w:rsid w:val="00CD06F4"/>
    <w:rsid w:val="00CD31F7"/>
    <w:rsid w:val="00CD5CD4"/>
    <w:rsid w:val="00CD68A4"/>
    <w:rsid w:val="00CD73B3"/>
    <w:rsid w:val="00CE5827"/>
    <w:rsid w:val="00CF11E1"/>
    <w:rsid w:val="00CF23B7"/>
    <w:rsid w:val="00CF4097"/>
    <w:rsid w:val="00D019E7"/>
    <w:rsid w:val="00D02A79"/>
    <w:rsid w:val="00D06E88"/>
    <w:rsid w:val="00D119D9"/>
    <w:rsid w:val="00D129D3"/>
    <w:rsid w:val="00D15733"/>
    <w:rsid w:val="00D2018C"/>
    <w:rsid w:val="00D20AFA"/>
    <w:rsid w:val="00D248B6"/>
    <w:rsid w:val="00D2731D"/>
    <w:rsid w:val="00D30A71"/>
    <w:rsid w:val="00D41240"/>
    <w:rsid w:val="00D45096"/>
    <w:rsid w:val="00D461DE"/>
    <w:rsid w:val="00D50320"/>
    <w:rsid w:val="00D510E5"/>
    <w:rsid w:val="00D51F7C"/>
    <w:rsid w:val="00D5278C"/>
    <w:rsid w:val="00D52D50"/>
    <w:rsid w:val="00D533EC"/>
    <w:rsid w:val="00D53455"/>
    <w:rsid w:val="00D53A74"/>
    <w:rsid w:val="00D56837"/>
    <w:rsid w:val="00D611B0"/>
    <w:rsid w:val="00D64566"/>
    <w:rsid w:val="00D66D83"/>
    <w:rsid w:val="00D721BE"/>
    <w:rsid w:val="00D72C19"/>
    <w:rsid w:val="00D73BBC"/>
    <w:rsid w:val="00D77304"/>
    <w:rsid w:val="00D834FB"/>
    <w:rsid w:val="00D838BD"/>
    <w:rsid w:val="00D84D48"/>
    <w:rsid w:val="00D86E3E"/>
    <w:rsid w:val="00D91861"/>
    <w:rsid w:val="00D94F91"/>
    <w:rsid w:val="00DA09D5"/>
    <w:rsid w:val="00DA1128"/>
    <w:rsid w:val="00DA2417"/>
    <w:rsid w:val="00DA2C24"/>
    <w:rsid w:val="00DA2F17"/>
    <w:rsid w:val="00DA5C10"/>
    <w:rsid w:val="00DA696F"/>
    <w:rsid w:val="00DA705E"/>
    <w:rsid w:val="00DB3E3D"/>
    <w:rsid w:val="00DB6929"/>
    <w:rsid w:val="00DB74FD"/>
    <w:rsid w:val="00DC0E59"/>
    <w:rsid w:val="00DC3161"/>
    <w:rsid w:val="00DC6A44"/>
    <w:rsid w:val="00DC7716"/>
    <w:rsid w:val="00DD26F6"/>
    <w:rsid w:val="00DD2F95"/>
    <w:rsid w:val="00DD325B"/>
    <w:rsid w:val="00DD348F"/>
    <w:rsid w:val="00DD3722"/>
    <w:rsid w:val="00DE1106"/>
    <w:rsid w:val="00DE165E"/>
    <w:rsid w:val="00DE29D7"/>
    <w:rsid w:val="00DE531C"/>
    <w:rsid w:val="00DE6295"/>
    <w:rsid w:val="00DE7041"/>
    <w:rsid w:val="00DE7CC1"/>
    <w:rsid w:val="00DF342F"/>
    <w:rsid w:val="00E0030F"/>
    <w:rsid w:val="00E025AA"/>
    <w:rsid w:val="00E03974"/>
    <w:rsid w:val="00E061AA"/>
    <w:rsid w:val="00E11557"/>
    <w:rsid w:val="00E11A3A"/>
    <w:rsid w:val="00E11FE0"/>
    <w:rsid w:val="00E1396B"/>
    <w:rsid w:val="00E13D8B"/>
    <w:rsid w:val="00E14492"/>
    <w:rsid w:val="00E147C4"/>
    <w:rsid w:val="00E158F6"/>
    <w:rsid w:val="00E15BA8"/>
    <w:rsid w:val="00E20DCA"/>
    <w:rsid w:val="00E2215A"/>
    <w:rsid w:val="00E224C5"/>
    <w:rsid w:val="00E314EE"/>
    <w:rsid w:val="00E31B22"/>
    <w:rsid w:val="00E3533A"/>
    <w:rsid w:val="00E35CE5"/>
    <w:rsid w:val="00E36D47"/>
    <w:rsid w:val="00E404AD"/>
    <w:rsid w:val="00E409B7"/>
    <w:rsid w:val="00E42F23"/>
    <w:rsid w:val="00E47138"/>
    <w:rsid w:val="00E50230"/>
    <w:rsid w:val="00E516B1"/>
    <w:rsid w:val="00E53A84"/>
    <w:rsid w:val="00E6218E"/>
    <w:rsid w:val="00E6387D"/>
    <w:rsid w:val="00E71630"/>
    <w:rsid w:val="00E73C40"/>
    <w:rsid w:val="00E76D4B"/>
    <w:rsid w:val="00E77A03"/>
    <w:rsid w:val="00E81ECF"/>
    <w:rsid w:val="00E82638"/>
    <w:rsid w:val="00E844A4"/>
    <w:rsid w:val="00E84A52"/>
    <w:rsid w:val="00E9748F"/>
    <w:rsid w:val="00E974C2"/>
    <w:rsid w:val="00E97F0B"/>
    <w:rsid w:val="00EA0076"/>
    <w:rsid w:val="00EA1098"/>
    <w:rsid w:val="00EA2052"/>
    <w:rsid w:val="00EA5545"/>
    <w:rsid w:val="00EA6092"/>
    <w:rsid w:val="00EA7078"/>
    <w:rsid w:val="00EA742D"/>
    <w:rsid w:val="00EB0245"/>
    <w:rsid w:val="00EB0D35"/>
    <w:rsid w:val="00EB0E7D"/>
    <w:rsid w:val="00EB1CA9"/>
    <w:rsid w:val="00EB1F1D"/>
    <w:rsid w:val="00EB2C31"/>
    <w:rsid w:val="00EB3901"/>
    <w:rsid w:val="00EB40AE"/>
    <w:rsid w:val="00EB52A8"/>
    <w:rsid w:val="00EB5CB3"/>
    <w:rsid w:val="00EC2AC8"/>
    <w:rsid w:val="00EC3627"/>
    <w:rsid w:val="00EC520E"/>
    <w:rsid w:val="00EC5789"/>
    <w:rsid w:val="00ED0038"/>
    <w:rsid w:val="00ED08CE"/>
    <w:rsid w:val="00ED7564"/>
    <w:rsid w:val="00EE1603"/>
    <w:rsid w:val="00EE72BF"/>
    <w:rsid w:val="00EF0673"/>
    <w:rsid w:val="00EF1ED5"/>
    <w:rsid w:val="00EF5878"/>
    <w:rsid w:val="00EF5E03"/>
    <w:rsid w:val="00EF5E76"/>
    <w:rsid w:val="00F01495"/>
    <w:rsid w:val="00F02981"/>
    <w:rsid w:val="00F02FF9"/>
    <w:rsid w:val="00F0335F"/>
    <w:rsid w:val="00F0647F"/>
    <w:rsid w:val="00F15B68"/>
    <w:rsid w:val="00F2346A"/>
    <w:rsid w:val="00F2414B"/>
    <w:rsid w:val="00F32595"/>
    <w:rsid w:val="00F35C9B"/>
    <w:rsid w:val="00F40AAD"/>
    <w:rsid w:val="00F4495C"/>
    <w:rsid w:val="00F4531F"/>
    <w:rsid w:val="00F47A42"/>
    <w:rsid w:val="00F47F44"/>
    <w:rsid w:val="00F541BE"/>
    <w:rsid w:val="00F54FFA"/>
    <w:rsid w:val="00F55B78"/>
    <w:rsid w:val="00F57B17"/>
    <w:rsid w:val="00F63049"/>
    <w:rsid w:val="00F63D80"/>
    <w:rsid w:val="00F665FA"/>
    <w:rsid w:val="00F70B2D"/>
    <w:rsid w:val="00F71113"/>
    <w:rsid w:val="00F71394"/>
    <w:rsid w:val="00F80CB7"/>
    <w:rsid w:val="00F83058"/>
    <w:rsid w:val="00F85954"/>
    <w:rsid w:val="00F90BAD"/>
    <w:rsid w:val="00F94F5C"/>
    <w:rsid w:val="00F962AA"/>
    <w:rsid w:val="00F97F37"/>
    <w:rsid w:val="00FA268A"/>
    <w:rsid w:val="00FA3E5F"/>
    <w:rsid w:val="00FA5333"/>
    <w:rsid w:val="00FB5F1A"/>
    <w:rsid w:val="00FB62C0"/>
    <w:rsid w:val="00FB7624"/>
    <w:rsid w:val="00FC2614"/>
    <w:rsid w:val="00FD074D"/>
    <w:rsid w:val="00FD26B7"/>
    <w:rsid w:val="00FD357D"/>
    <w:rsid w:val="00FD3D59"/>
    <w:rsid w:val="00FD696A"/>
    <w:rsid w:val="00FD6A72"/>
    <w:rsid w:val="00FE184F"/>
    <w:rsid w:val="00FE53B5"/>
    <w:rsid w:val="00FF59AA"/>
    <w:rsid w:val="00FF70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918FDE1"/>
  <w15:docId w15:val="{ACA516B9-4B35-4A5C-AF15-AC8EAC44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2052"/>
    <w:pPr>
      <w:widowControl w:val="0"/>
      <w:autoSpaceDE w:val="0"/>
      <w:autoSpaceDN w:val="0"/>
    </w:pPr>
    <w:rPr>
      <w:rFonts w:ascii="Verdana" w:hAnsi="Verdana" w:cs="Verdana"/>
      <w:sz w:val="22"/>
      <w:szCs w:val="22"/>
      <w:lang w:eastAsia="en-US"/>
    </w:rPr>
  </w:style>
  <w:style w:type="paragraph" w:styleId="Titolo1">
    <w:name w:val="heading 1"/>
    <w:basedOn w:val="Normale"/>
    <w:next w:val="Normale"/>
    <w:link w:val="Titolo1Carattere"/>
    <w:uiPriority w:val="99"/>
    <w:qFormat/>
    <w:rsid w:val="00552A98"/>
    <w:pPr>
      <w:keepNext/>
      <w:keepLines/>
      <w:numPr>
        <w:numId w:val="10"/>
      </w:numPr>
      <w:spacing w:before="240"/>
      <w:outlineLvl w:val="0"/>
    </w:pPr>
    <w:rPr>
      <w:rFonts w:ascii="Cambria" w:eastAsia="Times New Roman" w:hAnsi="Cambria" w:cs="Times New Roman"/>
      <w:color w:val="365F91"/>
      <w:sz w:val="32"/>
      <w:szCs w:val="32"/>
    </w:rPr>
  </w:style>
  <w:style w:type="paragraph" w:styleId="Titolo2">
    <w:name w:val="heading 2"/>
    <w:basedOn w:val="Normale"/>
    <w:next w:val="Normale"/>
    <w:link w:val="Titolo2Carattere"/>
    <w:uiPriority w:val="99"/>
    <w:qFormat/>
    <w:rsid w:val="006A21D4"/>
    <w:pPr>
      <w:keepNext/>
      <w:keepLines/>
      <w:numPr>
        <w:ilvl w:val="1"/>
        <w:numId w:val="10"/>
      </w:numPr>
      <w:spacing w:before="40"/>
      <w:outlineLvl w:val="1"/>
    </w:pPr>
    <w:rPr>
      <w:rFonts w:ascii="Cambria" w:eastAsia="Times New Roman" w:hAnsi="Cambria" w:cs="Times New Roman"/>
      <w:color w:val="365F91"/>
      <w:sz w:val="26"/>
      <w:szCs w:val="26"/>
    </w:rPr>
  </w:style>
  <w:style w:type="paragraph" w:styleId="Titolo3">
    <w:name w:val="heading 3"/>
    <w:basedOn w:val="Normale"/>
    <w:next w:val="Normale"/>
    <w:link w:val="Titolo3Carattere"/>
    <w:uiPriority w:val="99"/>
    <w:qFormat/>
    <w:rsid w:val="006A21D4"/>
    <w:pPr>
      <w:keepNext/>
      <w:keepLines/>
      <w:numPr>
        <w:ilvl w:val="2"/>
        <w:numId w:val="10"/>
      </w:numPr>
      <w:spacing w:before="40"/>
      <w:outlineLvl w:val="2"/>
    </w:pPr>
    <w:rPr>
      <w:rFonts w:ascii="Cambria" w:eastAsia="Times New Roman" w:hAnsi="Cambria" w:cs="Times New Roman"/>
      <w:color w:val="243F60"/>
      <w:sz w:val="24"/>
      <w:szCs w:val="24"/>
    </w:rPr>
  </w:style>
  <w:style w:type="paragraph" w:styleId="Titolo4">
    <w:name w:val="heading 4"/>
    <w:basedOn w:val="Normale"/>
    <w:next w:val="Normale"/>
    <w:link w:val="Titolo4Carattere"/>
    <w:uiPriority w:val="99"/>
    <w:qFormat/>
    <w:rsid w:val="006A21D4"/>
    <w:pPr>
      <w:keepNext/>
      <w:keepLines/>
      <w:numPr>
        <w:ilvl w:val="3"/>
        <w:numId w:val="10"/>
      </w:numPr>
      <w:spacing w:before="40"/>
      <w:outlineLvl w:val="3"/>
    </w:pPr>
    <w:rPr>
      <w:rFonts w:ascii="Cambria" w:eastAsia="Times New Roman" w:hAnsi="Cambria" w:cs="Times New Roman"/>
      <w:i/>
      <w:iCs/>
      <w:color w:val="365F91"/>
    </w:rPr>
  </w:style>
  <w:style w:type="paragraph" w:styleId="Titolo5">
    <w:name w:val="heading 5"/>
    <w:basedOn w:val="Normale"/>
    <w:next w:val="Normale"/>
    <w:link w:val="Titolo5Carattere"/>
    <w:uiPriority w:val="99"/>
    <w:qFormat/>
    <w:rsid w:val="006A21D4"/>
    <w:pPr>
      <w:keepNext/>
      <w:keepLines/>
      <w:numPr>
        <w:ilvl w:val="4"/>
        <w:numId w:val="10"/>
      </w:numPr>
      <w:spacing w:before="40"/>
      <w:outlineLvl w:val="4"/>
    </w:pPr>
    <w:rPr>
      <w:rFonts w:ascii="Cambria" w:eastAsia="Times New Roman" w:hAnsi="Cambria" w:cs="Times New Roman"/>
      <w:color w:val="365F91"/>
    </w:rPr>
  </w:style>
  <w:style w:type="paragraph" w:styleId="Titolo6">
    <w:name w:val="heading 6"/>
    <w:basedOn w:val="Normale"/>
    <w:next w:val="Normale"/>
    <w:link w:val="Titolo6Carattere"/>
    <w:uiPriority w:val="99"/>
    <w:qFormat/>
    <w:rsid w:val="006A21D4"/>
    <w:pPr>
      <w:keepNext/>
      <w:keepLines/>
      <w:numPr>
        <w:ilvl w:val="5"/>
        <w:numId w:val="10"/>
      </w:numPr>
      <w:spacing w:before="40"/>
      <w:outlineLvl w:val="5"/>
    </w:pPr>
    <w:rPr>
      <w:rFonts w:ascii="Cambria" w:eastAsia="Times New Roman" w:hAnsi="Cambria" w:cs="Times New Roman"/>
      <w:color w:val="243F60"/>
    </w:rPr>
  </w:style>
  <w:style w:type="paragraph" w:styleId="Titolo7">
    <w:name w:val="heading 7"/>
    <w:basedOn w:val="Normale"/>
    <w:next w:val="Normale"/>
    <w:link w:val="Titolo7Carattere"/>
    <w:uiPriority w:val="99"/>
    <w:qFormat/>
    <w:rsid w:val="006A21D4"/>
    <w:pPr>
      <w:keepNext/>
      <w:keepLines/>
      <w:numPr>
        <w:ilvl w:val="6"/>
        <w:numId w:val="10"/>
      </w:numPr>
      <w:spacing w:before="40"/>
      <w:outlineLvl w:val="6"/>
    </w:pPr>
    <w:rPr>
      <w:rFonts w:ascii="Cambria" w:eastAsia="Times New Roman" w:hAnsi="Cambria" w:cs="Times New Roman"/>
      <w:i/>
      <w:iCs/>
      <w:color w:val="243F60"/>
    </w:rPr>
  </w:style>
  <w:style w:type="paragraph" w:styleId="Titolo8">
    <w:name w:val="heading 8"/>
    <w:basedOn w:val="Normale"/>
    <w:next w:val="Normale"/>
    <w:link w:val="Titolo8Carattere"/>
    <w:uiPriority w:val="99"/>
    <w:qFormat/>
    <w:rsid w:val="006A21D4"/>
    <w:pPr>
      <w:keepNext/>
      <w:keepLines/>
      <w:numPr>
        <w:ilvl w:val="7"/>
        <w:numId w:val="10"/>
      </w:numPr>
      <w:spacing w:before="40"/>
      <w:outlineLvl w:val="7"/>
    </w:pPr>
    <w:rPr>
      <w:rFonts w:ascii="Cambria" w:eastAsia="Times New Roman" w:hAnsi="Cambria" w:cs="Times New Roman"/>
      <w:color w:val="272727"/>
      <w:sz w:val="21"/>
      <w:szCs w:val="21"/>
    </w:rPr>
  </w:style>
  <w:style w:type="paragraph" w:styleId="Titolo9">
    <w:name w:val="heading 9"/>
    <w:basedOn w:val="Normale"/>
    <w:next w:val="Normale"/>
    <w:link w:val="Titolo9Carattere"/>
    <w:uiPriority w:val="99"/>
    <w:qFormat/>
    <w:rsid w:val="006A21D4"/>
    <w:pPr>
      <w:keepNext/>
      <w:keepLines/>
      <w:numPr>
        <w:ilvl w:val="8"/>
        <w:numId w:val="10"/>
      </w:numPr>
      <w:spacing w:before="40"/>
      <w:outlineLvl w:val="8"/>
    </w:pPr>
    <w:rPr>
      <w:rFonts w:ascii="Cambria" w:eastAsia="Times New Roman" w:hAnsi="Cambria" w:cs="Times New Roman"/>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52A98"/>
    <w:rPr>
      <w:rFonts w:ascii="Cambria" w:hAnsi="Cambria" w:cs="Times New Roman"/>
      <w:color w:val="365F91"/>
      <w:sz w:val="32"/>
      <w:szCs w:val="32"/>
      <w:lang w:val="it-IT"/>
    </w:rPr>
  </w:style>
  <w:style w:type="character" w:customStyle="1" w:styleId="Titolo2Carattere">
    <w:name w:val="Titolo 2 Carattere"/>
    <w:link w:val="Titolo2"/>
    <w:uiPriority w:val="99"/>
    <w:semiHidden/>
    <w:locked/>
    <w:rsid w:val="006A21D4"/>
    <w:rPr>
      <w:rFonts w:ascii="Cambria" w:hAnsi="Cambria" w:cs="Times New Roman"/>
      <w:color w:val="365F91"/>
      <w:sz w:val="26"/>
      <w:szCs w:val="26"/>
      <w:lang w:val="it-IT"/>
    </w:rPr>
  </w:style>
  <w:style w:type="character" w:customStyle="1" w:styleId="Titolo3Carattere">
    <w:name w:val="Titolo 3 Carattere"/>
    <w:link w:val="Titolo3"/>
    <w:uiPriority w:val="99"/>
    <w:semiHidden/>
    <w:locked/>
    <w:rsid w:val="006A21D4"/>
    <w:rPr>
      <w:rFonts w:ascii="Cambria" w:hAnsi="Cambria" w:cs="Times New Roman"/>
      <w:color w:val="243F60"/>
      <w:sz w:val="24"/>
      <w:szCs w:val="24"/>
      <w:lang w:val="it-IT"/>
    </w:rPr>
  </w:style>
  <w:style w:type="character" w:customStyle="1" w:styleId="Titolo4Carattere">
    <w:name w:val="Titolo 4 Carattere"/>
    <w:link w:val="Titolo4"/>
    <w:uiPriority w:val="99"/>
    <w:semiHidden/>
    <w:locked/>
    <w:rsid w:val="006A21D4"/>
    <w:rPr>
      <w:rFonts w:ascii="Cambria" w:hAnsi="Cambria" w:cs="Times New Roman"/>
      <w:i/>
      <w:iCs/>
      <w:color w:val="365F91"/>
      <w:lang w:val="it-IT"/>
    </w:rPr>
  </w:style>
  <w:style w:type="character" w:customStyle="1" w:styleId="Titolo5Carattere">
    <w:name w:val="Titolo 5 Carattere"/>
    <w:link w:val="Titolo5"/>
    <w:uiPriority w:val="99"/>
    <w:semiHidden/>
    <w:locked/>
    <w:rsid w:val="006A21D4"/>
    <w:rPr>
      <w:rFonts w:ascii="Cambria" w:hAnsi="Cambria" w:cs="Times New Roman"/>
      <w:color w:val="365F91"/>
      <w:lang w:val="it-IT"/>
    </w:rPr>
  </w:style>
  <w:style w:type="character" w:customStyle="1" w:styleId="Titolo6Carattere">
    <w:name w:val="Titolo 6 Carattere"/>
    <w:link w:val="Titolo6"/>
    <w:uiPriority w:val="99"/>
    <w:semiHidden/>
    <w:locked/>
    <w:rsid w:val="006A21D4"/>
    <w:rPr>
      <w:rFonts w:ascii="Cambria" w:hAnsi="Cambria" w:cs="Times New Roman"/>
      <w:color w:val="243F60"/>
      <w:lang w:val="it-IT"/>
    </w:rPr>
  </w:style>
  <w:style w:type="character" w:customStyle="1" w:styleId="Titolo7Carattere">
    <w:name w:val="Titolo 7 Carattere"/>
    <w:link w:val="Titolo7"/>
    <w:uiPriority w:val="99"/>
    <w:semiHidden/>
    <w:locked/>
    <w:rsid w:val="006A21D4"/>
    <w:rPr>
      <w:rFonts w:ascii="Cambria" w:hAnsi="Cambria" w:cs="Times New Roman"/>
      <w:i/>
      <w:iCs/>
      <w:color w:val="243F60"/>
      <w:lang w:val="it-IT"/>
    </w:rPr>
  </w:style>
  <w:style w:type="character" w:customStyle="1" w:styleId="Titolo8Carattere">
    <w:name w:val="Titolo 8 Carattere"/>
    <w:link w:val="Titolo8"/>
    <w:uiPriority w:val="99"/>
    <w:semiHidden/>
    <w:locked/>
    <w:rsid w:val="006A21D4"/>
    <w:rPr>
      <w:rFonts w:ascii="Cambria" w:hAnsi="Cambria" w:cs="Times New Roman"/>
      <w:color w:val="272727"/>
      <w:sz w:val="21"/>
      <w:szCs w:val="21"/>
      <w:lang w:val="it-IT"/>
    </w:rPr>
  </w:style>
  <w:style w:type="character" w:customStyle="1" w:styleId="Titolo9Carattere">
    <w:name w:val="Titolo 9 Carattere"/>
    <w:link w:val="Titolo9"/>
    <w:uiPriority w:val="99"/>
    <w:semiHidden/>
    <w:locked/>
    <w:rsid w:val="006A21D4"/>
    <w:rPr>
      <w:rFonts w:ascii="Cambria" w:hAnsi="Cambria" w:cs="Times New Roman"/>
      <w:i/>
      <w:iCs/>
      <w:color w:val="272727"/>
      <w:sz w:val="21"/>
      <w:szCs w:val="21"/>
      <w:lang w:val="it-IT"/>
    </w:rPr>
  </w:style>
  <w:style w:type="table" w:customStyle="1" w:styleId="TableNormal1">
    <w:name w:val="Table Normal1"/>
    <w:uiPriority w:val="99"/>
    <w:semiHidden/>
    <w:rsid w:val="00EA205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EA2052"/>
    <w:rPr>
      <w:sz w:val="18"/>
      <w:szCs w:val="18"/>
    </w:rPr>
  </w:style>
  <w:style w:type="character" w:customStyle="1" w:styleId="CorpotestoCarattere">
    <w:name w:val="Corpo testo Carattere"/>
    <w:link w:val="Corpotesto"/>
    <w:uiPriority w:val="99"/>
    <w:semiHidden/>
    <w:locked/>
    <w:rPr>
      <w:rFonts w:ascii="Verdana" w:hAnsi="Verdana" w:cs="Verdana"/>
      <w:lang w:eastAsia="en-US"/>
    </w:rPr>
  </w:style>
  <w:style w:type="paragraph" w:styleId="Paragrafoelenco">
    <w:name w:val="List Paragraph"/>
    <w:basedOn w:val="Normale"/>
    <w:uiPriority w:val="99"/>
    <w:qFormat/>
    <w:rsid w:val="00EA2052"/>
  </w:style>
  <w:style w:type="paragraph" w:customStyle="1" w:styleId="TableParagraph">
    <w:name w:val="Table Paragraph"/>
    <w:basedOn w:val="Normale"/>
    <w:uiPriority w:val="99"/>
    <w:rsid w:val="00EA2052"/>
  </w:style>
  <w:style w:type="paragraph" w:styleId="Testofumetto">
    <w:name w:val="Balloon Text"/>
    <w:basedOn w:val="Normale"/>
    <w:link w:val="TestofumettoCarattere"/>
    <w:uiPriority w:val="99"/>
    <w:semiHidden/>
    <w:rsid w:val="00DD325B"/>
    <w:rPr>
      <w:rFonts w:ascii="Segoe UI" w:hAnsi="Segoe UI" w:cs="Segoe UI"/>
      <w:sz w:val="18"/>
      <w:szCs w:val="18"/>
    </w:rPr>
  </w:style>
  <w:style w:type="character" w:customStyle="1" w:styleId="TestofumettoCarattere">
    <w:name w:val="Testo fumetto Carattere"/>
    <w:link w:val="Testofumetto"/>
    <w:uiPriority w:val="99"/>
    <w:semiHidden/>
    <w:locked/>
    <w:rsid w:val="00DD325B"/>
    <w:rPr>
      <w:rFonts w:ascii="Segoe UI" w:hAnsi="Segoe UI" w:cs="Segoe UI"/>
      <w:sz w:val="18"/>
      <w:szCs w:val="18"/>
      <w:lang w:val="it-IT"/>
    </w:rPr>
  </w:style>
  <w:style w:type="paragraph" w:styleId="Intestazione">
    <w:name w:val="header"/>
    <w:basedOn w:val="Normale"/>
    <w:link w:val="IntestazioneCarattere"/>
    <w:uiPriority w:val="99"/>
    <w:rsid w:val="00D721BE"/>
    <w:pPr>
      <w:tabs>
        <w:tab w:val="center" w:pos="4819"/>
        <w:tab w:val="right" w:pos="9638"/>
      </w:tabs>
    </w:pPr>
  </w:style>
  <w:style w:type="character" w:customStyle="1" w:styleId="IntestazioneCarattere">
    <w:name w:val="Intestazione Carattere"/>
    <w:link w:val="Intestazione"/>
    <w:uiPriority w:val="99"/>
    <w:locked/>
    <w:rsid w:val="00D721BE"/>
    <w:rPr>
      <w:rFonts w:ascii="Verdana" w:hAnsi="Verdana" w:cs="Verdana"/>
      <w:lang w:val="it-IT"/>
    </w:rPr>
  </w:style>
  <w:style w:type="paragraph" w:styleId="Pidipagina">
    <w:name w:val="footer"/>
    <w:basedOn w:val="Normale"/>
    <w:link w:val="PidipaginaCarattere"/>
    <w:uiPriority w:val="99"/>
    <w:rsid w:val="00D721BE"/>
    <w:pPr>
      <w:tabs>
        <w:tab w:val="center" w:pos="4819"/>
        <w:tab w:val="right" w:pos="9638"/>
      </w:tabs>
    </w:pPr>
  </w:style>
  <w:style w:type="character" w:customStyle="1" w:styleId="PidipaginaCarattere">
    <w:name w:val="Piè di pagina Carattere"/>
    <w:link w:val="Pidipagina"/>
    <w:uiPriority w:val="99"/>
    <w:locked/>
    <w:rsid w:val="00D721BE"/>
    <w:rPr>
      <w:rFonts w:ascii="Verdana" w:hAnsi="Verdana" w:cs="Verdana"/>
      <w:lang w:val="it-IT"/>
    </w:rPr>
  </w:style>
  <w:style w:type="paragraph" w:styleId="Testonotaapidipagina">
    <w:name w:val="footnote text"/>
    <w:basedOn w:val="Normale"/>
    <w:link w:val="TestonotaapidipaginaCarattere"/>
    <w:uiPriority w:val="99"/>
    <w:semiHidden/>
    <w:rsid w:val="00B2746A"/>
    <w:rPr>
      <w:sz w:val="20"/>
      <w:szCs w:val="20"/>
    </w:rPr>
  </w:style>
  <w:style w:type="character" w:customStyle="1" w:styleId="TestonotaapidipaginaCarattere">
    <w:name w:val="Testo nota a piè di pagina Carattere"/>
    <w:link w:val="Testonotaapidipagina"/>
    <w:uiPriority w:val="99"/>
    <w:semiHidden/>
    <w:locked/>
    <w:rsid w:val="00B2746A"/>
    <w:rPr>
      <w:rFonts w:ascii="Verdana" w:hAnsi="Verdana" w:cs="Verdana"/>
      <w:sz w:val="20"/>
      <w:szCs w:val="20"/>
      <w:lang w:val="it-IT"/>
    </w:rPr>
  </w:style>
  <w:style w:type="character" w:styleId="Rimandonotaapidipagina">
    <w:name w:val="footnote reference"/>
    <w:uiPriority w:val="99"/>
    <w:semiHidden/>
    <w:rsid w:val="00B2746A"/>
    <w:rPr>
      <w:rFonts w:cs="Times New Roman"/>
      <w:vertAlign w:val="superscript"/>
    </w:rPr>
  </w:style>
  <w:style w:type="paragraph" w:styleId="Titolosommario">
    <w:name w:val="TOC Heading"/>
    <w:basedOn w:val="Titolo1"/>
    <w:next w:val="Normale"/>
    <w:uiPriority w:val="39"/>
    <w:qFormat/>
    <w:rsid w:val="008844C8"/>
    <w:pPr>
      <w:widowControl/>
      <w:numPr>
        <w:numId w:val="0"/>
      </w:numPr>
      <w:autoSpaceDE/>
      <w:autoSpaceDN/>
      <w:spacing w:line="259" w:lineRule="auto"/>
      <w:outlineLvl w:val="9"/>
    </w:pPr>
    <w:rPr>
      <w:lang w:eastAsia="it-IT"/>
    </w:rPr>
  </w:style>
  <w:style w:type="paragraph" w:styleId="Sommario1">
    <w:name w:val="toc 1"/>
    <w:basedOn w:val="Normale"/>
    <w:next w:val="Normale"/>
    <w:autoRedefine/>
    <w:uiPriority w:val="39"/>
    <w:rsid w:val="008844C8"/>
    <w:pPr>
      <w:spacing w:after="100"/>
    </w:pPr>
  </w:style>
  <w:style w:type="character" w:styleId="Collegamentoipertestuale">
    <w:name w:val="Hyperlink"/>
    <w:uiPriority w:val="99"/>
    <w:rsid w:val="008844C8"/>
    <w:rPr>
      <w:rFonts w:cs="Times New Roman"/>
      <w:color w:val="0000FF"/>
      <w:u w:val="single"/>
    </w:rPr>
  </w:style>
  <w:style w:type="paragraph" w:styleId="NormaleWeb">
    <w:name w:val="Normal (Web)"/>
    <w:basedOn w:val="Normale"/>
    <w:uiPriority w:val="99"/>
    <w:rsid w:val="005B2C88"/>
    <w:pPr>
      <w:widowControl/>
      <w:autoSpaceDE/>
      <w:autoSpaceDN/>
      <w:spacing w:before="100" w:beforeAutospacing="1" w:after="119"/>
    </w:pPr>
    <w:rPr>
      <w:rFonts w:ascii="Times New Roman" w:hAnsi="Times New Roman" w:cs="Times New Roman"/>
      <w:sz w:val="24"/>
      <w:szCs w:val="24"/>
      <w:lang w:eastAsia="it-IT"/>
    </w:rPr>
  </w:style>
  <w:style w:type="character" w:styleId="Rimandocommento">
    <w:name w:val="annotation reference"/>
    <w:uiPriority w:val="99"/>
    <w:semiHidden/>
    <w:unhideWhenUsed/>
    <w:locked/>
    <w:rsid w:val="00D94F91"/>
    <w:rPr>
      <w:sz w:val="16"/>
      <w:szCs w:val="16"/>
    </w:rPr>
  </w:style>
  <w:style w:type="paragraph" w:styleId="Testocommento">
    <w:name w:val="annotation text"/>
    <w:basedOn w:val="Normale"/>
    <w:link w:val="TestocommentoCarattere"/>
    <w:uiPriority w:val="99"/>
    <w:semiHidden/>
    <w:unhideWhenUsed/>
    <w:locked/>
    <w:rsid w:val="00D94F91"/>
    <w:rPr>
      <w:sz w:val="20"/>
      <w:szCs w:val="20"/>
    </w:rPr>
  </w:style>
  <w:style w:type="character" w:customStyle="1" w:styleId="TestocommentoCarattere">
    <w:name w:val="Testo commento Carattere"/>
    <w:link w:val="Testocommento"/>
    <w:uiPriority w:val="99"/>
    <w:semiHidden/>
    <w:rsid w:val="00D94F91"/>
    <w:rPr>
      <w:rFonts w:ascii="Verdana" w:hAnsi="Verdana" w:cs="Verdana"/>
      <w:sz w:val="20"/>
      <w:szCs w:val="20"/>
      <w:lang w:eastAsia="en-US"/>
    </w:rPr>
  </w:style>
  <w:style w:type="paragraph" w:styleId="Soggettocommento">
    <w:name w:val="annotation subject"/>
    <w:basedOn w:val="Testocommento"/>
    <w:next w:val="Testocommento"/>
    <w:link w:val="SoggettocommentoCarattere"/>
    <w:uiPriority w:val="99"/>
    <w:semiHidden/>
    <w:unhideWhenUsed/>
    <w:locked/>
    <w:rsid w:val="00D94F91"/>
    <w:rPr>
      <w:b/>
      <w:bCs/>
    </w:rPr>
  </w:style>
  <w:style w:type="character" w:customStyle="1" w:styleId="SoggettocommentoCarattere">
    <w:name w:val="Soggetto commento Carattere"/>
    <w:link w:val="Soggettocommento"/>
    <w:uiPriority w:val="99"/>
    <w:semiHidden/>
    <w:rsid w:val="00D94F91"/>
    <w:rPr>
      <w:rFonts w:ascii="Verdana" w:hAnsi="Verdana" w:cs="Verdana"/>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740491">
      <w:marLeft w:val="0"/>
      <w:marRight w:val="0"/>
      <w:marTop w:val="0"/>
      <w:marBottom w:val="0"/>
      <w:divBdr>
        <w:top w:val="none" w:sz="0" w:space="0" w:color="auto"/>
        <w:left w:val="none" w:sz="0" w:space="0" w:color="auto"/>
        <w:bottom w:val="none" w:sz="0" w:space="0" w:color="auto"/>
        <w:right w:val="none" w:sz="0" w:space="0" w:color="auto"/>
      </w:divBdr>
    </w:div>
    <w:div w:id="1541740492">
      <w:marLeft w:val="0"/>
      <w:marRight w:val="0"/>
      <w:marTop w:val="0"/>
      <w:marBottom w:val="0"/>
      <w:divBdr>
        <w:top w:val="none" w:sz="0" w:space="0" w:color="auto"/>
        <w:left w:val="none" w:sz="0" w:space="0" w:color="auto"/>
        <w:bottom w:val="none" w:sz="0" w:space="0" w:color="auto"/>
        <w:right w:val="none" w:sz="0" w:space="0" w:color="auto"/>
      </w:divBdr>
    </w:div>
    <w:div w:id="1541740493">
      <w:marLeft w:val="0"/>
      <w:marRight w:val="0"/>
      <w:marTop w:val="0"/>
      <w:marBottom w:val="0"/>
      <w:divBdr>
        <w:top w:val="none" w:sz="0" w:space="0" w:color="auto"/>
        <w:left w:val="none" w:sz="0" w:space="0" w:color="auto"/>
        <w:bottom w:val="none" w:sz="0" w:space="0" w:color="auto"/>
        <w:right w:val="none" w:sz="0" w:space="0" w:color="auto"/>
      </w:divBdr>
    </w:div>
    <w:div w:id="1541740494">
      <w:marLeft w:val="0"/>
      <w:marRight w:val="0"/>
      <w:marTop w:val="0"/>
      <w:marBottom w:val="0"/>
      <w:divBdr>
        <w:top w:val="none" w:sz="0" w:space="0" w:color="auto"/>
        <w:left w:val="none" w:sz="0" w:space="0" w:color="auto"/>
        <w:bottom w:val="none" w:sz="0" w:space="0" w:color="auto"/>
        <w:right w:val="none" w:sz="0" w:space="0" w:color="auto"/>
      </w:divBdr>
    </w:div>
    <w:div w:id="1541740495">
      <w:marLeft w:val="0"/>
      <w:marRight w:val="0"/>
      <w:marTop w:val="0"/>
      <w:marBottom w:val="0"/>
      <w:divBdr>
        <w:top w:val="none" w:sz="0" w:space="0" w:color="auto"/>
        <w:left w:val="none" w:sz="0" w:space="0" w:color="auto"/>
        <w:bottom w:val="none" w:sz="0" w:space="0" w:color="auto"/>
        <w:right w:val="none" w:sz="0" w:space="0" w:color="auto"/>
      </w:divBdr>
    </w:div>
    <w:div w:id="1541740496">
      <w:marLeft w:val="0"/>
      <w:marRight w:val="0"/>
      <w:marTop w:val="0"/>
      <w:marBottom w:val="0"/>
      <w:divBdr>
        <w:top w:val="none" w:sz="0" w:space="0" w:color="auto"/>
        <w:left w:val="none" w:sz="0" w:space="0" w:color="auto"/>
        <w:bottom w:val="none" w:sz="0" w:space="0" w:color="auto"/>
        <w:right w:val="none" w:sz="0" w:space="0" w:color="auto"/>
      </w:divBdr>
    </w:div>
    <w:div w:id="1541740497">
      <w:marLeft w:val="0"/>
      <w:marRight w:val="0"/>
      <w:marTop w:val="0"/>
      <w:marBottom w:val="0"/>
      <w:divBdr>
        <w:top w:val="none" w:sz="0" w:space="0" w:color="auto"/>
        <w:left w:val="none" w:sz="0" w:space="0" w:color="auto"/>
        <w:bottom w:val="none" w:sz="0" w:space="0" w:color="auto"/>
        <w:right w:val="none" w:sz="0" w:space="0" w:color="auto"/>
      </w:divBdr>
    </w:div>
    <w:div w:id="1541740498">
      <w:marLeft w:val="0"/>
      <w:marRight w:val="0"/>
      <w:marTop w:val="0"/>
      <w:marBottom w:val="0"/>
      <w:divBdr>
        <w:top w:val="none" w:sz="0" w:space="0" w:color="auto"/>
        <w:left w:val="none" w:sz="0" w:space="0" w:color="auto"/>
        <w:bottom w:val="none" w:sz="0" w:space="0" w:color="auto"/>
        <w:right w:val="none" w:sz="0" w:space="0" w:color="auto"/>
      </w:divBdr>
    </w:div>
    <w:div w:id="1541740499">
      <w:marLeft w:val="0"/>
      <w:marRight w:val="0"/>
      <w:marTop w:val="0"/>
      <w:marBottom w:val="0"/>
      <w:divBdr>
        <w:top w:val="none" w:sz="0" w:space="0" w:color="auto"/>
        <w:left w:val="none" w:sz="0" w:space="0" w:color="auto"/>
        <w:bottom w:val="none" w:sz="0" w:space="0" w:color="auto"/>
        <w:right w:val="none" w:sz="0" w:space="0" w:color="auto"/>
      </w:divBdr>
    </w:div>
    <w:div w:id="1541740500">
      <w:marLeft w:val="0"/>
      <w:marRight w:val="0"/>
      <w:marTop w:val="0"/>
      <w:marBottom w:val="0"/>
      <w:divBdr>
        <w:top w:val="none" w:sz="0" w:space="0" w:color="auto"/>
        <w:left w:val="none" w:sz="0" w:space="0" w:color="auto"/>
        <w:bottom w:val="none" w:sz="0" w:space="0" w:color="auto"/>
        <w:right w:val="none" w:sz="0" w:space="0" w:color="auto"/>
      </w:divBdr>
    </w:div>
    <w:div w:id="1541740501">
      <w:marLeft w:val="0"/>
      <w:marRight w:val="0"/>
      <w:marTop w:val="0"/>
      <w:marBottom w:val="0"/>
      <w:divBdr>
        <w:top w:val="none" w:sz="0" w:space="0" w:color="auto"/>
        <w:left w:val="none" w:sz="0" w:space="0" w:color="auto"/>
        <w:bottom w:val="none" w:sz="0" w:space="0" w:color="auto"/>
        <w:right w:val="none" w:sz="0" w:space="0" w:color="auto"/>
      </w:divBdr>
    </w:div>
    <w:div w:id="1541740502">
      <w:marLeft w:val="0"/>
      <w:marRight w:val="0"/>
      <w:marTop w:val="0"/>
      <w:marBottom w:val="0"/>
      <w:divBdr>
        <w:top w:val="none" w:sz="0" w:space="0" w:color="auto"/>
        <w:left w:val="none" w:sz="0" w:space="0" w:color="auto"/>
        <w:bottom w:val="none" w:sz="0" w:space="0" w:color="auto"/>
        <w:right w:val="none" w:sz="0" w:space="0" w:color="auto"/>
      </w:divBdr>
    </w:div>
    <w:div w:id="1541740503">
      <w:marLeft w:val="0"/>
      <w:marRight w:val="0"/>
      <w:marTop w:val="0"/>
      <w:marBottom w:val="0"/>
      <w:divBdr>
        <w:top w:val="none" w:sz="0" w:space="0" w:color="auto"/>
        <w:left w:val="none" w:sz="0" w:space="0" w:color="auto"/>
        <w:bottom w:val="none" w:sz="0" w:space="0" w:color="auto"/>
        <w:right w:val="none" w:sz="0" w:space="0" w:color="auto"/>
      </w:divBdr>
    </w:div>
    <w:div w:id="1541740504">
      <w:marLeft w:val="0"/>
      <w:marRight w:val="0"/>
      <w:marTop w:val="0"/>
      <w:marBottom w:val="0"/>
      <w:divBdr>
        <w:top w:val="none" w:sz="0" w:space="0" w:color="auto"/>
        <w:left w:val="none" w:sz="0" w:space="0" w:color="auto"/>
        <w:bottom w:val="none" w:sz="0" w:space="0" w:color="auto"/>
        <w:right w:val="none" w:sz="0" w:space="0" w:color="auto"/>
      </w:divBdr>
    </w:div>
    <w:div w:id="1541740505">
      <w:marLeft w:val="0"/>
      <w:marRight w:val="0"/>
      <w:marTop w:val="0"/>
      <w:marBottom w:val="0"/>
      <w:divBdr>
        <w:top w:val="none" w:sz="0" w:space="0" w:color="auto"/>
        <w:left w:val="none" w:sz="0" w:space="0" w:color="auto"/>
        <w:bottom w:val="none" w:sz="0" w:space="0" w:color="auto"/>
        <w:right w:val="none" w:sz="0" w:space="0" w:color="auto"/>
      </w:divBdr>
    </w:div>
    <w:div w:id="1541740506">
      <w:marLeft w:val="0"/>
      <w:marRight w:val="0"/>
      <w:marTop w:val="0"/>
      <w:marBottom w:val="0"/>
      <w:divBdr>
        <w:top w:val="none" w:sz="0" w:space="0" w:color="auto"/>
        <w:left w:val="none" w:sz="0" w:space="0" w:color="auto"/>
        <w:bottom w:val="none" w:sz="0" w:space="0" w:color="auto"/>
        <w:right w:val="none" w:sz="0" w:space="0" w:color="auto"/>
      </w:divBdr>
    </w:div>
    <w:div w:id="1541740507">
      <w:marLeft w:val="0"/>
      <w:marRight w:val="0"/>
      <w:marTop w:val="0"/>
      <w:marBottom w:val="0"/>
      <w:divBdr>
        <w:top w:val="none" w:sz="0" w:space="0" w:color="auto"/>
        <w:left w:val="none" w:sz="0" w:space="0" w:color="auto"/>
        <w:bottom w:val="none" w:sz="0" w:space="0" w:color="auto"/>
        <w:right w:val="none" w:sz="0" w:space="0" w:color="auto"/>
      </w:divBdr>
    </w:div>
    <w:div w:id="1541740508">
      <w:marLeft w:val="0"/>
      <w:marRight w:val="0"/>
      <w:marTop w:val="0"/>
      <w:marBottom w:val="0"/>
      <w:divBdr>
        <w:top w:val="none" w:sz="0" w:space="0" w:color="auto"/>
        <w:left w:val="none" w:sz="0" w:space="0" w:color="auto"/>
        <w:bottom w:val="none" w:sz="0" w:space="0" w:color="auto"/>
        <w:right w:val="none" w:sz="0" w:space="0" w:color="auto"/>
      </w:divBdr>
    </w:div>
    <w:div w:id="1541740509">
      <w:marLeft w:val="0"/>
      <w:marRight w:val="0"/>
      <w:marTop w:val="0"/>
      <w:marBottom w:val="0"/>
      <w:divBdr>
        <w:top w:val="none" w:sz="0" w:space="0" w:color="auto"/>
        <w:left w:val="none" w:sz="0" w:space="0" w:color="auto"/>
        <w:bottom w:val="none" w:sz="0" w:space="0" w:color="auto"/>
        <w:right w:val="none" w:sz="0" w:space="0" w:color="auto"/>
      </w:divBdr>
    </w:div>
    <w:div w:id="1541740510">
      <w:marLeft w:val="0"/>
      <w:marRight w:val="0"/>
      <w:marTop w:val="0"/>
      <w:marBottom w:val="0"/>
      <w:divBdr>
        <w:top w:val="none" w:sz="0" w:space="0" w:color="auto"/>
        <w:left w:val="none" w:sz="0" w:space="0" w:color="auto"/>
        <w:bottom w:val="none" w:sz="0" w:space="0" w:color="auto"/>
        <w:right w:val="none" w:sz="0" w:space="0" w:color="auto"/>
      </w:divBdr>
    </w:div>
    <w:div w:id="1541740511">
      <w:marLeft w:val="0"/>
      <w:marRight w:val="0"/>
      <w:marTop w:val="0"/>
      <w:marBottom w:val="0"/>
      <w:divBdr>
        <w:top w:val="none" w:sz="0" w:space="0" w:color="auto"/>
        <w:left w:val="none" w:sz="0" w:space="0" w:color="auto"/>
        <w:bottom w:val="none" w:sz="0" w:space="0" w:color="auto"/>
        <w:right w:val="none" w:sz="0" w:space="0" w:color="auto"/>
      </w:divBdr>
    </w:div>
    <w:div w:id="1541740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4496D-AB77-4B63-8A38-C41CFAD0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2875</Words>
  <Characters>16390</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CARTA INTESTATA LEGA AMBIENTE</vt:lpstr>
    </vt:vector>
  </TitlesOfParts>
  <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LEGA AMBIENTE</dc:title>
  <dc:subject/>
  <dc:creator>sale</dc:creator>
  <cp:keywords/>
  <dc:description/>
  <cp:lastModifiedBy>Nicola Fabbri</cp:lastModifiedBy>
  <cp:revision>2</cp:revision>
  <dcterms:created xsi:type="dcterms:W3CDTF">2021-10-28T17:40:00Z</dcterms:created>
  <dcterms:modified xsi:type="dcterms:W3CDTF">2021-10-28T17:40:00Z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